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EE" w:rsidRPr="002E272E" w:rsidRDefault="009B3287" w:rsidP="002E272E">
      <w:pPr>
        <w:spacing w:after="0" w:line="240" w:lineRule="auto"/>
        <w:jc w:val="center"/>
        <w:rPr>
          <w:b/>
          <w:color w:val="000000" w:themeColor="text1"/>
          <w:sz w:val="32"/>
          <w:szCs w:val="32"/>
        </w:rPr>
      </w:pPr>
      <w:r w:rsidRPr="002E272E">
        <w:rPr>
          <w:b/>
          <w:color w:val="000000" w:themeColor="text1"/>
          <w:sz w:val="32"/>
          <w:szCs w:val="32"/>
        </w:rPr>
        <w:t xml:space="preserve">Determining What and Where </w:t>
      </w:r>
      <w:proofErr w:type="gramStart"/>
      <w:r w:rsidRPr="002E272E">
        <w:rPr>
          <w:b/>
          <w:color w:val="000000" w:themeColor="text1"/>
          <w:sz w:val="32"/>
          <w:szCs w:val="32"/>
        </w:rPr>
        <w:t>Your</w:t>
      </w:r>
      <w:proofErr w:type="gramEnd"/>
      <w:r w:rsidRPr="002E272E">
        <w:rPr>
          <w:b/>
          <w:color w:val="000000" w:themeColor="text1"/>
          <w:sz w:val="32"/>
          <w:szCs w:val="32"/>
        </w:rPr>
        <w:t xml:space="preserve"> Bullying Prevention Priorities Are</w:t>
      </w:r>
    </w:p>
    <w:p w:rsidR="002E272E" w:rsidRDefault="002E272E" w:rsidP="002E272E">
      <w:pPr>
        <w:spacing w:after="0" w:line="240" w:lineRule="auto"/>
        <w:jc w:val="center"/>
        <w:rPr>
          <w:b/>
          <w:color w:val="000000" w:themeColor="text1"/>
          <w:sz w:val="32"/>
          <w:szCs w:val="32"/>
        </w:rPr>
      </w:pPr>
      <w:r w:rsidRPr="002E272E">
        <w:rPr>
          <w:b/>
          <w:color w:val="000000" w:themeColor="text1"/>
          <w:sz w:val="32"/>
          <w:szCs w:val="32"/>
        </w:rPr>
        <w:t>Via Your 2013-14</w:t>
      </w:r>
      <w:r w:rsidRPr="002E272E">
        <w:rPr>
          <w:b/>
          <w:color w:val="000000" w:themeColor="text1"/>
          <w:sz w:val="28"/>
          <w:szCs w:val="28"/>
        </w:rPr>
        <w:t xml:space="preserve"> </w:t>
      </w:r>
      <w:r w:rsidRPr="002E272E">
        <w:rPr>
          <w:b/>
          <w:color w:val="000000" w:themeColor="text1"/>
          <w:sz w:val="32"/>
          <w:szCs w:val="32"/>
        </w:rPr>
        <w:t>Delaware School Climate Survey</w:t>
      </w:r>
      <w:r>
        <w:rPr>
          <w:b/>
          <w:color w:val="000000" w:themeColor="text1"/>
          <w:sz w:val="32"/>
          <w:szCs w:val="32"/>
        </w:rPr>
        <w:t xml:space="preserve"> (DSCS)</w:t>
      </w:r>
    </w:p>
    <w:p w:rsidR="002E272E" w:rsidRDefault="002E272E" w:rsidP="002E272E">
      <w:pPr>
        <w:spacing w:after="0" w:line="240" w:lineRule="auto"/>
        <w:rPr>
          <w:b/>
          <w:color w:val="000000" w:themeColor="text1"/>
          <w:sz w:val="24"/>
          <w:szCs w:val="24"/>
        </w:rPr>
      </w:pPr>
    </w:p>
    <w:p w:rsidR="002E272E" w:rsidRDefault="002E272E" w:rsidP="002E272E">
      <w:pPr>
        <w:spacing w:after="0" w:line="240" w:lineRule="auto"/>
        <w:rPr>
          <w:b/>
          <w:color w:val="000000" w:themeColor="text1"/>
          <w:sz w:val="24"/>
          <w:szCs w:val="24"/>
        </w:rPr>
      </w:pPr>
      <w:r>
        <w:rPr>
          <w:b/>
          <w:color w:val="000000" w:themeColor="text1"/>
          <w:sz w:val="24"/>
          <w:szCs w:val="24"/>
        </w:rPr>
        <w:t>SCHOOL NAME: ____________________________________________________________________________</w:t>
      </w:r>
    </w:p>
    <w:p w:rsidR="002E272E" w:rsidRPr="005F4D87" w:rsidRDefault="002E272E" w:rsidP="002E272E">
      <w:pPr>
        <w:spacing w:after="0" w:line="240" w:lineRule="auto"/>
        <w:rPr>
          <w:b/>
          <w:color w:val="000000" w:themeColor="text1"/>
          <w:sz w:val="16"/>
          <w:szCs w:val="16"/>
        </w:rPr>
      </w:pPr>
    </w:p>
    <w:p w:rsidR="002E272E" w:rsidRDefault="002E272E" w:rsidP="002E272E">
      <w:pPr>
        <w:spacing w:after="0" w:line="240" w:lineRule="auto"/>
        <w:rPr>
          <w:color w:val="000000" w:themeColor="text1"/>
          <w:sz w:val="24"/>
          <w:szCs w:val="24"/>
        </w:rPr>
      </w:pPr>
      <w:r>
        <w:rPr>
          <w:b/>
          <w:color w:val="000000" w:themeColor="text1"/>
          <w:sz w:val="24"/>
          <w:szCs w:val="24"/>
        </w:rPr>
        <w:t xml:space="preserve">Directions: </w:t>
      </w:r>
      <w:r>
        <w:rPr>
          <w:color w:val="000000" w:themeColor="text1"/>
          <w:sz w:val="24"/>
          <w:szCs w:val="24"/>
        </w:rPr>
        <w:t>Take a look at your 2013-14 DSCS report and look at the following bullying-related information in your report. Please note that your final report has three sections – student, staff and home. You will only look at the student and home survey sections for this activity.</w:t>
      </w:r>
    </w:p>
    <w:p w:rsidR="002E272E" w:rsidRPr="005F4D87" w:rsidRDefault="002E272E" w:rsidP="002E272E">
      <w:pPr>
        <w:spacing w:after="0" w:line="240" w:lineRule="auto"/>
        <w:rPr>
          <w:b/>
          <w:color w:val="000000" w:themeColor="text1"/>
          <w:sz w:val="16"/>
          <w:szCs w:val="16"/>
        </w:rPr>
      </w:pPr>
    </w:p>
    <w:tbl>
      <w:tblPr>
        <w:tblW w:w="5118" w:type="pct"/>
        <w:tblCellMar>
          <w:left w:w="0" w:type="dxa"/>
          <w:right w:w="0" w:type="dxa"/>
        </w:tblCellMar>
        <w:tblLook w:val="0600" w:firstRow="0" w:lastRow="0" w:firstColumn="0" w:lastColumn="0" w:noHBand="1" w:noVBand="1"/>
      </w:tblPr>
      <w:tblGrid>
        <w:gridCol w:w="1699"/>
        <w:gridCol w:w="4680"/>
        <w:gridCol w:w="4680"/>
      </w:tblGrid>
      <w:tr w:rsidR="007225AF" w:rsidRPr="007225AF" w:rsidTr="00E95466">
        <w:trPr>
          <w:trHeight w:val="402"/>
        </w:trPr>
        <w:tc>
          <w:tcPr>
            <w:tcW w:w="5000" w:type="pct"/>
            <w:gridSpan w:val="3"/>
            <w:tcBorders>
              <w:top w:val="single" w:sz="24" w:space="0" w:color="auto"/>
              <w:left w:val="single" w:sz="24" w:space="0" w:color="auto"/>
              <w:bottom w:val="single" w:sz="24" w:space="0" w:color="auto"/>
              <w:right w:val="single" w:sz="24" w:space="0" w:color="auto"/>
            </w:tcBorders>
            <w:shd w:val="clear" w:color="auto" w:fill="000000" w:themeFill="text1"/>
            <w:tcMar>
              <w:top w:w="10" w:type="dxa"/>
              <w:left w:w="47" w:type="dxa"/>
              <w:bottom w:w="0" w:type="dxa"/>
              <w:right w:w="47" w:type="dxa"/>
            </w:tcMar>
            <w:vAlign w:val="center"/>
            <w:hideMark/>
          </w:tcPr>
          <w:p w:rsidR="007225AF" w:rsidRPr="007225AF" w:rsidRDefault="00FD21EE" w:rsidP="002E272E">
            <w:pPr>
              <w:spacing w:after="0" w:line="240" w:lineRule="auto"/>
              <w:jc w:val="center"/>
              <w:textAlignment w:val="baseline"/>
              <w:rPr>
                <w:rFonts w:eastAsia="Times New Roman" w:cs="Arial"/>
              </w:rPr>
            </w:pPr>
            <w:r w:rsidRPr="005F4D87">
              <w:br w:type="page"/>
            </w:r>
            <w:r w:rsidR="005F4D87" w:rsidRPr="00E95466">
              <w:rPr>
                <w:b/>
              </w:rPr>
              <w:t xml:space="preserve">13-14 DSCS </w:t>
            </w:r>
            <w:r w:rsidR="007225AF" w:rsidRPr="00E95466">
              <w:rPr>
                <w:rFonts w:eastAsia="MS PGothic" w:cs="Times New Roman"/>
                <w:b/>
                <w:bCs/>
                <w:color w:val="FFFFFF" w:themeColor="background1"/>
                <w:kern w:val="24"/>
                <w:shd w:val="clear" w:color="auto" w:fill="000000" w:themeFill="text1"/>
              </w:rPr>
              <w:t>Part</w:t>
            </w:r>
            <w:r w:rsidR="007225AF" w:rsidRPr="007225AF">
              <w:rPr>
                <w:rFonts w:eastAsia="MS PGothic" w:cs="Times New Roman"/>
                <w:b/>
                <w:bCs/>
                <w:color w:val="FFFFFF" w:themeColor="background1"/>
                <w:kern w:val="24"/>
                <w:shd w:val="clear" w:color="auto" w:fill="000000" w:themeFill="text1"/>
              </w:rPr>
              <w:t xml:space="preserve"> III: Bullying</w:t>
            </w:r>
            <w:r w:rsidR="007225AF" w:rsidRPr="007225AF">
              <w:rPr>
                <w:rFonts w:eastAsia="MS PGothic" w:cs="Times New Roman"/>
                <w:b/>
                <w:bCs/>
                <w:color w:val="FFFFFF" w:themeColor="background1"/>
                <w:kern w:val="24"/>
              </w:rPr>
              <w:t xml:space="preserve"> </w:t>
            </w:r>
          </w:p>
        </w:tc>
      </w:tr>
      <w:tr w:rsidR="005F4D87" w:rsidRPr="007225AF" w:rsidTr="00E95466">
        <w:trPr>
          <w:trHeight w:val="366"/>
        </w:trPr>
        <w:tc>
          <w:tcPr>
            <w:tcW w:w="768" w:type="pct"/>
            <w:tcBorders>
              <w:top w:val="single" w:sz="24" w:space="0" w:color="auto"/>
              <w:left w:val="single" w:sz="24" w:space="0" w:color="auto"/>
              <w:bottom w:val="single" w:sz="24" w:space="0" w:color="auto"/>
              <w:right w:val="single" w:sz="24" w:space="0" w:color="auto"/>
            </w:tcBorders>
            <w:shd w:val="clear" w:color="auto" w:fill="595959" w:themeFill="text1" w:themeFillTint="A6"/>
            <w:tcMar>
              <w:top w:w="10" w:type="dxa"/>
              <w:left w:w="47" w:type="dxa"/>
              <w:bottom w:w="0" w:type="dxa"/>
              <w:right w:w="47" w:type="dxa"/>
            </w:tcMar>
            <w:vAlign w:val="center"/>
            <w:hideMark/>
          </w:tcPr>
          <w:p w:rsidR="00E95466" w:rsidRDefault="0003546A" w:rsidP="0003546A">
            <w:pPr>
              <w:spacing w:after="0" w:line="240" w:lineRule="auto"/>
              <w:jc w:val="center"/>
              <w:textAlignment w:val="baseline"/>
              <w:rPr>
                <w:rFonts w:eastAsia="MS PGothic" w:cs="Times New Roman"/>
                <w:b/>
                <w:bCs/>
                <w:color w:val="FFFFFF" w:themeColor="background1"/>
                <w:kern w:val="24"/>
              </w:rPr>
            </w:pPr>
            <w:r w:rsidRPr="00E95466">
              <w:rPr>
                <w:rFonts w:eastAsia="MS PGothic" w:cs="Times New Roman"/>
                <w:b/>
                <w:bCs/>
                <w:color w:val="FFFFFF" w:themeColor="background1"/>
                <w:kern w:val="24"/>
              </w:rPr>
              <w:t xml:space="preserve">Climate </w:t>
            </w:r>
          </w:p>
          <w:p w:rsidR="007225AF" w:rsidRPr="00E95466" w:rsidRDefault="0003546A" w:rsidP="0003546A">
            <w:pPr>
              <w:spacing w:after="0" w:line="240" w:lineRule="auto"/>
              <w:jc w:val="center"/>
              <w:textAlignment w:val="baseline"/>
              <w:rPr>
                <w:rFonts w:eastAsia="Times New Roman" w:cs="Arial"/>
                <w:color w:val="FFFFFF" w:themeColor="background1"/>
              </w:rPr>
            </w:pPr>
            <w:r w:rsidRPr="00E95466">
              <w:rPr>
                <w:rFonts w:eastAsia="MS PGothic" w:cs="Times New Roman"/>
                <w:b/>
                <w:bCs/>
                <w:color w:val="FFFFFF" w:themeColor="background1"/>
                <w:kern w:val="24"/>
              </w:rPr>
              <w:t>Sub-Scale</w:t>
            </w:r>
          </w:p>
        </w:tc>
        <w:tc>
          <w:tcPr>
            <w:tcW w:w="2116" w:type="pct"/>
            <w:tcBorders>
              <w:top w:val="single" w:sz="24" w:space="0" w:color="auto"/>
              <w:left w:val="single" w:sz="24" w:space="0" w:color="auto"/>
              <w:bottom w:val="single" w:sz="24" w:space="0" w:color="auto"/>
              <w:right w:val="single" w:sz="8" w:space="0" w:color="000000"/>
            </w:tcBorders>
            <w:shd w:val="clear" w:color="auto" w:fill="595959" w:themeFill="text1" w:themeFillTint="A6"/>
            <w:vAlign w:val="center"/>
          </w:tcPr>
          <w:p w:rsidR="0003546A" w:rsidRPr="00E95466" w:rsidRDefault="0003546A" w:rsidP="00E95466">
            <w:pPr>
              <w:spacing w:after="0" w:line="240" w:lineRule="auto"/>
              <w:jc w:val="center"/>
              <w:textAlignment w:val="baseline"/>
              <w:rPr>
                <w:rFonts w:eastAsia="MS PGothic" w:cs="Times New Roman"/>
                <w:b/>
                <w:bCs/>
                <w:color w:val="FFFFFF" w:themeColor="background1"/>
                <w:kern w:val="24"/>
              </w:rPr>
            </w:pPr>
            <w:r w:rsidRPr="00E95466">
              <w:rPr>
                <w:rFonts w:eastAsia="MS PGothic" w:cs="Times New Roman"/>
                <w:b/>
                <w:bCs/>
                <w:color w:val="FFFFFF" w:themeColor="background1"/>
                <w:kern w:val="24"/>
              </w:rPr>
              <w:t>Student Survey</w:t>
            </w:r>
          </w:p>
          <w:p w:rsidR="007225AF" w:rsidRPr="00E95466" w:rsidRDefault="0003546A" w:rsidP="00E95466">
            <w:pPr>
              <w:spacing w:after="0" w:line="240" w:lineRule="auto"/>
              <w:jc w:val="center"/>
              <w:textAlignment w:val="baseline"/>
              <w:rPr>
                <w:rFonts w:eastAsia="Times New Roman" w:cs="Arial"/>
                <w:color w:val="FFFFFF" w:themeColor="background1"/>
              </w:rPr>
            </w:pPr>
            <w:r w:rsidRPr="00E95466">
              <w:rPr>
                <w:rFonts w:eastAsia="MS PGothic" w:cs="Times New Roman"/>
                <w:b/>
                <w:bCs/>
                <w:color w:val="FFFFFF" w:themeColor="background1"/>
                <w:kern w:val="24"/>
              </w:rPr>
              <w:t>Results Report</w:t>
            </w:r>
          </w:p>
        </w:tc>
        <w:tc>
          <w:tcPr>
            <w:tcW w:w="2116" w:type="pct"/>
            <w:tcBorders>
              <w:top w:val="single" w:sz="24" w:space="0" w:color="auto"/>
              <w:left w:val="single" w:sz="8" w:space="0" w:color="000000"/>
              <w:bottom w:val="single" w:sz="24" w:space="0" w:color="auto"/>
              <w:right w:val="single" w:sz="24" w:space="0" w:color="auto"/>
            </w:tcBorders>
            <w:shd w:val="clear" w:color="auto" w:fill="595959" w:themeFill="text1" w:themeFillTint="A6"/>
            <w:tcMar>
              <w:top w:w="10" w:type="dxa"/>
              <w:left w:w="47" w:type="dxa"/>
              <w:bottom w:w="0" w:type="dxa"/>
              <w:right w:w="47" w:type="dxa"/>
            </w:tcMar>
            <w:vAlign w:val="center"/>
            <w:hideMark/>
          </w:tcPr>
          <w:p w:rsidR="0003546A" w:rsidRPr="00E95466" w:rsidRDefault="0003546A" w:rsidP="0003546A">
            <w:pPr>
              <w:spacing w:after="0" w:line="240" w:lineRule="auto"/>
              <w:jc w:val="center"/>
              <w:textAlignment w:val="baseline"/>
              <w:rPr>
                <w:rFonts w:eastAsia="MS PGothic" w:cs="Times New Roman"/>
                <w:color w:val="FFFFFF" w:themeColor="background1"/>
                <w:kern w:val="24"/>
              </w:rPr>
            </w:pPr>
            <w:r w:rsidRPr="00E95466">
              <w:rPr>
                <w:rFonts w:eastAsia="MS PGothic" w:cs="Times New Roman"/>
                <w:b/>
                <w:bCs/>
                <w:color w:val="FFFFFF" w:themeColor="background1"/>
                <w:kern w:val="24"/>
              </w:rPr>
              <w:t>Home Survey</w:t>
            </w:r>
          </w:p>
          <w:p w:rsidR="007225AF" w:rsidRPr="00E95466" w:rsidRDefault="0003546A" w:rsidP="0003546A">
            <w:pPr>
              <w:spacing w:after="0" w:line="240" w:lineRule="auto"/>
              <w:jc w:val="center"/>
              <w:textAlignment w:val="baseline"/>
              <w:rPr>
                <w:rFonts w:eastAsia="Times New Roman" w:cs="Arial"/>
                <w:color w:val="FFFFFF" w:themeColor="background1"/>
              </w:rPr>
            </w:pPr>
            <w:r w:rsidRPr="00E95466">
              <w:rPr>
                <w:rFonts w:eastAsia="MS PGothic" w:cs="Times New Roman"/>
                <w:b/>
                <w:bCs/>
                <w:color w:val="FFFFFF" w:themeColor="background1"/>
                <w:kern w:val="24"/>
              </w:rPr>
              <w:t>Results Report</w:t>
            </w:r>
          </w:p>
        </w:tc>
      </w:tr>
      <w:tr w:rsidR="005F4D87" w:rsidRPr="007225AF" w:rsidTr="00E95466">
        <w:trPr>
          <w:trHeight w:val="307"/>
        </w:trPr>
        <w:tc>
          <w:tcPr>
            <w:tcW w:w="768" w:type="pct"/>
            <w:tcBorders>
              <w:top w:val="single" w:sz="24" w:space="0" w:color="auto"/>
              <w:left w:val="single" w:sz="24" w:space="0" w:color="auto"/>
              <w:bottom w:val="single" w:sz="8" w:space="0" w:color="000000"/>
              <w:right w:val="single" w:sz="24" w:space="0" w:color="auto"/>
            </w:tcBorders>
            <w:shd w:val="clear" w:color="auto" w:fill="FFFFFF" w:themeFill="background1"/>
            <w:tcMar>
              <w:top w:w="15" w:type="dxa"/>
              <w:left w:w="108" w:type="dxa"/>
              <w:bottom w:w="0" w:type="dxa"/>
              <w:right w:w="108" w:type="dxa"/>
            </w:tcMar>
            <w:vAlign w:val="center"/>
          </w:tcPr>
          <w:p w:rsidR="0003546A" w:rsidRPr="005F4D87" w:rsidRDefault="0003546A" w:rsidP="007225AF">
            <w:pPr>
              <w:spacing w:after="0"/>
              <w:textAlignment w:val="baseline"/>
              <w:rPr>
                <w:rFonts w:eastAsia="MS PGothic" w:cs="Times New Roman"/>
                <w:color w:val="000000" w:themeColor="text1"/>
                <w:kern w:val="24"/>
              </w:rPr>
            </w:pPr>
            <w:r w:rsidRPr="005F4D87">
              <w:rPr>
                <w:rFonts w:eastAsia="MS PGothic" w:cs="Times New Roman"/>
                <w:color w:val="000000" w:themeColor="text1"/>
                <w:kern w:val="24"/>
              </w:rPr>
              <w:t>Bullying SW</w:t>
            </w:r>
            <w:r w:rsidR="009B3287" w:rsidRPr="005F4D87">
              <w:rPr>
                <w:rFonts w:eastAsia="MS PGothic" w:cs="Times New Roman"/>
                <w:color w:val="000000" w:themeColor="text1"/>
                <w:kern w:val="24"/>
              </w:rPr>
              <w:t>*</w:t>
            </w:r>
          </w:p>
        </w:tc>
        <w:tc>
          <w:tcPr>
            <w:tcW w:w="2116" w:type="pct"/>
            <w:tcBorders>
              <w:top w:val="single" w:sz="24" w:space="0" w:color="auto"/>
              <w:left w:val="single" w:sz="24" w:space="0" w:color="auto"/>
              <w:bottom w:val="single" w:sz="8" w:space="0" w:color="000000"/>
              <w:right w:val="single" w:sz="8" w:space="0" w:color="000000"/>
            </w:tcBorders>
            <w:shd w:val="clear" w:color="auto" w:fill="FFFFFF" w:themeFill="background1"/>
            <w:tcMar>
              <w:top w:w="15" w:type="dxa"/>
              <w:left w:w="108" w:type="dxa"/>
              <w:bottom w:w="0" w:type="dxa"/>
              <w:right w:w="108" w:type="dxa"/>
            </w:tcMar>
          </w:tcPr>
          <w:p w:rsidR="0003546A" w:rsidRPr="005F4D87" w:rsidRDefault="0003546A" w:rsidP="0003546A">
            <w:pPr>
              <w:spacing w:after="0"/>
              <w:textAlignment w:val="baseline"/>
              <w:rPr>
                <w:rFonts w:eastAsia="MS PGothic" w:cs="Arial"/>
                <w:color w:val="000000" w:themeColor="text1"/>
                <w:kern w:val="24"/>
              </w:rPr>
            </w:pPr>
            <w:r w:rsidRPr="005F4D87">
              <w:rPr>
                <w:rFonts w:eastAsia="MS PGothic" w:cs="Arial"/>
                <w:color w:val="000000" w:themeColor="text1"/>
                <w:kern w:val="24"/>
              </w:rPr>
              <w:t>School-Wide (Pgs. 1, 2, 7, 11)</w:t>
            </w:r>
          </w:p>
        </w:tc>
        <w:tc>
          <w:tcPr>
            <w:tcW w:w="2116" w:type="pct"/>
            <w:tcBorders>
              <w:top w:val="single" w:sz="24" w:space="0" w:color="auto"/>
              <w:left w:val="single" w:sz="8" w:space="0" w:color="000000"/>
              <w:bottom w:val="single" w:sz="8" w:space="0" w:color="000000"/>
              <w:right w:val="single" w:sz="24" w:space="0" w:color="auto"/>
            </w:tcBorders>
            <w:shd w:val="clear" w:color="auto" w:fill="FFFFFF" w:themeFill="background1"/>
            <w:tcMar>
              <w:top w:w="15" w:type="dxa"/>
              <w:left w:w="108" w:type="dxa"/>
              <w:bottom w:w="0" w:type="dxa"/>
              <w:right w:w="108" w:type="dxa"/>
            </w:tcMar>
          </w:tcPr>
          <w:p w:rsidR="0003546A" w:rsidRPr="005F4D87" w:rsidRDefault="0003546A" w:rsidP="007225AF">
            <w:pPr>
              <w:spacing w:after="0"/>
              <w:textAlignment w:val="baseline"/>
              <w:rPr>
                <w:rFonts w:eastAsia="MS PGothic" w:cs="Arial"/>
                <w:color w:val="000000" w:themeColor="text1"/>
                <w:kern w:val="24"/>
              </w:rPr>
            </w:pPr>
            <w:r w:rsidRPr="005F4D87">
              <w:rPr>
                <w:rFonts w:eastAsia="MS PGothic" w:cs="Arial"/>
                <w:color w:val="000000" w:themeColor="text1"/>
                <w:kern w:val="24"/>
              </w:rPr>
              <w:t>N/A</w:t>
            </w:r>
          </w:p>
        </w:tc>
      </w:tr>
      <w:tr w:rsidR="005F4D87" w:rsidRPr="007225AF" w:rsidTr="00E95466">
        <w:trPr>
          <w:trHeight w:val="370"/>
        </w:trPr>
        <w:tc>
          <w:tcPr>
            <w:tcW w:w="768" w:type="pct"/>
            <w:vMerge w:val="restart"/>
            <w:tcBorders>
              <w:top w:val="single" w:sz="8" w:space="0" w:color="000000"/>
              <w:left w:val="single" w:sz="24" w:space="0" w:color="auto"/>
              <w:bottom w:val="single" w:sz="8" w:space="0" w:color="000000"/>
              <w:right w:val="single" w:sz="24" w:space="0" w:color="auto"/>
            </w:tcBorders>
            <w:shd w:val="clear" w:color="auto" w:fill="FFFFFF" w:themeFill="background1"/>
            <w:tcMar>
              <w:top w:w="15" w:type="dxa"/>
              <w:left w:w="108" w:type="dxa"/>
              <w:bottom w:w="0" w:type="dxa"/>
              <w:right w:w="108" w:type="dxa"/>
            </w:tcMar>
            <w:vAlign w:val="center"/>
            <w:hideMark/>
          </w:tcPr>
          <w:p w:rsidR="007225AF" w:rsidRPr="007225AF" w:rsidRDefault="0003546A" w:rsidP="007225AF">
            <w:pPr>
              <w:spacing w:after="0"/>
              <w:textAlignment w:val="baseline"/>
              <w:rPr>
                <w:rFonts w:eastAsia="Times New Roman" w:cs="Arial"/>
                <w:color w:val="000000" w:themeColor="text1"/>
              </w:rPr>
            </w:pPr>
            <w:r w:rsidRPr="007225AF">
              <w:rPr>
                <w:rFonts w:eastAsia="MS PGothic" w:cs="Times New Roman"/>
                <w:color w:val="000000" w:themeColor="text1"/>
                <w:kern w:val="24"/>
              </w:rPr>
              <w:t>Bullying Victimization</w:t>
            </w:r>
          </w:p>
        </w:tc>
        <w:tc>
          <w:tcPr>
            <w:tcW w:w="2116" w:type="pct"/>
            <w:tcBorders>
              <w:top w:val="single" w:sz="8" w:space="0" w:color="000000"/>
              <w:left w:val="single" w:sz="24" w:space="0" w:color="auto"/>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7225AF" w:rsidRPr="007225AF" w:rsidRDefault="0003546A" w:rsidP="0003546A">
            <w:pPr>
              <w:spacing w:after="0"/>
              <w:textAlignment w:val="baseline"/>
              <w:rPr>
                <w:rFonts w:eastAsia="MS PGothic" w:cs="Arial"/>
                <w:color w:val="000000" w:themeColor="text1"/>
                <w:kern w:val="24"/>
              </w:rPr>
            </w:pPr>
            <w:r w:rsidRPr="007225AF">
              <w:rPr>
                <w:rFonts w:eastAsia="MS PGothic" w:cs="Arial"/>
                <w:color w:val="000000" w:themeColor="text1"/>
                <w:kern w:val="24"/>
              </w:rPr>
              <w:t>Physical Bullying</w:t>
            </w:r>
            <w:r w:rsidRPr="005F4D87">
              <w:rPr>
                <w:rFonts w:eastAsia="MS PGothic" w:cs="Arial"/>
                <w:color w:val="000000" w:themeColor="text1"/>
                <w:kern w:val="24"/>
              </w:rPr>
              <w:t xml:space="preserve"> (Pgs. 4-5, 8, 12)</w:t>
            </w:r>
          </w:p>
        </w:tc>
        <w:tc>
          <w:tcPr>
            <w:tcW w:w="2116" w:type="pct"/>
            <w:tcBorders>
              <w:top w:val="single" w:sz="8" w:space="0" w:color="000000"/>
              <w:left w:val="single" w:sz="8" w:space="0" w:color="000000"/>
              <w:bottom w:val="single" w:sz="8" w:space="0" w:color="000000"/>
              <w:right w:val="single" w:sz="24" w:space="0" w:color="auto"/>
            </w:tcBorders>
            <w:shd w:val="clear" w:color="auto" w:fill="FFFFFF" w:themeFill="background1"/>
            <w:tcMar>
              <w:top w:w="15" w:type="dxa"/>
              <w:left w:w="108" w:type="dxa"/>
              <w:bottom w:w="0" w:type="dxa"/>
              <w:right w:w="108" w:type="dxa"/>
            </w:tcMar>
            <w:hideMark/>
          </w:tcPr>
          <w:p w:rsidR="007225AF" w:rsidRPr="007225AF" w:rsidRDefault="0003546A" w:rsidP="007225AF">
            <w:pPr>
              <w:spacing w:after="0"/>
              <w:textAlignment w:val="baseline"/>
              <w:rPr>
                <w:rFonts w:eastAsia="Times New Roman" w:cs="Arial"/>
                <w:color w:val="000000" w:themeColor="text1"/>
              </w:rPr>
            </w:pPr>
            <w:r w:rsidRPr="007225AF">
              <w:rPr>
                <w:rFonts w:eastAsia="MS PGothic" w:cs="Arial"/>
                <w:color w:val="000000" w:themeColor="text1"/>
                <w:kern w:val="24"/>
              </w:rPr>
              <w:t>Physical Bullying</w:t>
            </w:r>
            <w:r w:rsidRPr="005F4D87">
              <w:rPr>
                <w:rFonts w:eastAsia="MS PGothic" w:cs="Arial"/>
                <w:color w:val="000000" w:themeColor="text1"/>
                <w:kern w:val="24"/>
              </w:rPr>
              <w:t xml:space="preserve"> (Pgs. 2, 4-5)</w:t>
            </w:r>
          </w:p>
        </w:tc>
      </w:tr>
      <w:tr w:rsidR="005F4D87" w:rsidRPr="007225AF" w:rsidTr="00E95466">
        <w:trPr>
          <w:trHeight w:val="136"/>
        </w:trPr>
        <w:tc>
          <w:tcPr>
            <w:tcW w:w="768" w:type="pct"/>
            <w:vMerge/>
            <w:tcBorders>
              <w:top w:val="single" w:sz="8" w:space="0" w:color="000000"/>
              <w:left w:val="single" w:sz="24" w:space="0" w:color="auto"/>
              <w:bottom w:val="single" w:sz="8" w:space="0" w:color="000000"/>
              <w:right w:val="single" w:sz="24" w:space="0" w:color="auto"/>
            </w:tcBorders>
            <w:shd w:val="clear" w:color="auto" w:fill="FFFFFF" w:themeFill="background1"/>
            <w:vAlign w:val="center"/>
            <w:hideMark/>
          </w:tcPr>
          <w:p w:rsidR="0003546A" w:rsidRPr="007225AF" w:rsidRDefault="0003546A" w:rsidP="007225AF">
            <w:pPr>
              <w:spacing w:after="0" w:line="240" w:lineRule="auto"/>
              <w:rPr>
                <w:rFonts w:eastAsia="Times New Roman" w:cs="Arial"/>
                <w:color w:val="000000" w:themeColor="text1"/>
                <w:sz w:val="24"/>
                <w:szCs w:val="24"/>
              </w:rPr>
            </w:pPr>
          </w:p>
        </w:tc>
        <w:tc>
          <w:tcPr>
            <w:tcW w:w="2116" w:type="pct"/>
            <w:tcBorders>
              <w:top w:val="single" w:sz="8" w:space="0" w:color="000000"/>
              <w:left w:val="single" w:sz="24" w:space="0" w:color="auto"/>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03546A" w:rsidRPr="007225AF" w:rsidRDefault="0003546A" w:rsidP="007225AF">
            <w:pPr>
              <w:spacing w:after="0" w:line="240" w:lineRule="auto"/>
              <w:rPr>
                <w:rFonts w:eastAsia="Times New Roman" w:cs="Arial"/>
                <w:color w:val="000000" w:themeColor="text1"/>
              </w:rPr>
            </w:pPr>
            <w:r w:rsidRPr="007225AF">
              <w:rPr>
                <w:rFonts w:eastAsia="MS PGothic" w:cs="Arial"/>
                <w:color w:val="000000" w:themeColor="text1"/>
                <w:kern w:val="24"/>
              </w:rPr>
              <w:t>Verbal Bullying</w:t>
            </w:r>
            <w:r w:rsidRPr="005F4D87">
              <w:rPr>
                <w:rFonts w:eastAsia="MS PGothic" w:cs="Arial"/>
                <w:color w:val="000000" w:themeColor="text1"/>
                <w:kern w:val="24"/>
              </w:rPr>
              <w:t xml:space="preserve"> (Pgs. 4-5, 8, 12)</w:t>
            </w:r>
          </w:p>
        </w:tc>
        <w:tc>
          <w:tcPr>
            <w:tcW w:w="2116" w:type="pct"/>
            <w:tcBorders>
              <w:top w:val="single" w:sz="8" w:space="0" w:color="000000"/>
              <w:left w:val="single" w:sz="8" w:space="0" w:color="000000"/>
              <w:bottom w:val="single" w:sz="8" w:space="0" w:color="000000"/>
              <w:right w:val="single" w:sz="24" w:space="0" w:color="auto"/>
            </w:tcBorders>
            <w:shd w:val="clear" w:color="auto" w:fill="FFFFFF" w:themeFill="background1"/>
            <w:tcMar>
              <w:top w:w="15" w:type="dxa"/>
              <w:left w:w="108" w:type="dxa"/>
              <w:bottom w:w="0" w:type="dxa"/>
              <w:right w:w="108" w:type="dxa"/>
            </w:tcMar>
            <w:hideMark/>
          </w:tcPr>
          <w:p w:rsidR="007225AF" w:rsidRPr="007225AF" w:rsidRDefault="0003546A" w:rsidP="007225AF">
            <w:pPr>
              <w:spacing w:after="0"/>
              <w:textAlignment w:val="baseline"/>
              <w:rPr>
                <w:rFonts w:eastAsia="Times New Roman" w:cs="Arial"/>
                <w:color w:val="000000" w:themeColor="text1"/>
              </w:rPr>
            </w:pPr>
            <w:r w:rsidRPr="007225AF">
              <w:rPr>
                <w:rFonts w:eastAsia="MS PGothic" w:cs="Arial"/>
                <w:color w:val="000000" w:themeColor="text1"/>
                <w:kern w:val="24"/>
              </w:rPr>
              <w:t>Verbal Bullying</w:t>
            </w:r>
            <w:r w:rsidRPr="005F4D87">
              <w:rPr>
                <w:rFonts w:eastAsia="MS PGothic" w:cs="Arial"/>
                <w:color w:val="000000" w:themeColor="text1"/>
                <w:kern w:val="24"/>
              </w:rPr>
              <w:t xml:space="preserve"> (Pgs. 2, 4-5)</w:t>
            </w:r>
          </w:p>
        </w:tc>
      </w:tr>
      <w:tr w:rsidR="005F4D87" w:rsidRPr="007225AF" w:rsidTr="00E95466">
        <w:trPr>
          <w:trHeight w:val="253"/>
        </w:trPr>
        <w:tc>
          <w:tcPr>
            <w:tcW w:w="768" w:type="pct"/>
            <w:vMerge/>
            <w:tcBorders>
              <w:top w:val="single" w:sz="8" w:space="0" w:color="000000"/>
              <w:left w:val="single" w:sz="24" w:space="0" w:color="auto"/>
              <w:bottom w:val="single" w:sz="8" w:space="0" w:color="000000"/>
              <w:right w:val="single" w:sz="24" w:space="0" w:color="auto"/>
            </w:tcBorders>
            <w:shd w:val="clear" w:color="auto" w:fill="FFFFFF" w:themeFill="background1"/>
            <w:vAlign w:val="center"/>
            <w:hideMark/>
          </w:tcPr>
          <w:p w:rsidR="0003546A" w:rsidRPr="007225AF" w:rsidRDefault="0003546A" w:rsidP="007225AF">
            <w:pPr>
              <w:spacing w:after="0" w:line="240" w:lineRule="auto"/>
              <w:rPr>
                <w:rFonts w:eastAsia="Times New Roman" w:cs="Arial"/>
                <w:color w:val="000000" w:themeColor="text1"/>
                <w:sz w:val="24"/>
                <w:szCs w:val="24"/>
              </w:rPr>
            </w:pPr>
          </w:p>
        </w:tc>
        <w:tc>
          <w:tcPr>
            <w:tcW w:w="2116" w:type="pct"/>
            <w:tcBorders>
              <w:top w:val="single" w:sz="8" w:space="0" w:color="000000"/>
              <w:left w:val="single" w:sz="24" w:space="0" w:color="auto"/>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03546A" w:rsidRPr="007225AF" w:rsidRDefault="0003546A" w:rsidP="0003546A">
            <w:pPr>
              <w:spacing w:after="0"/>
              <w:textAlignment w:val="baseline"/>
              <w:rPr>
                <w:rFonts w:eastAsia="Times New Roman" w:cs="Arial"/>
                <w:color w:val="000000" w:themeColor="text1"/>
              </w:rPr>
            </w:pPr>
            <w:r w:rsidRPr="007225AF">
              <w:rPr>
                <w:rFonts w:eastAsia="MS PGothic" w:cs="Arial"/>
                <w:color w:val="000000" w:themeColor="text1"/>
                <w:kern w:val="24"/>
              </w:rPr>
              <w:t>Social/Relational Bullying</w:t>
            </w:r>
            <w:r w:rsidRPr="005F4D87">
              <w:rPr>
                <w:rFonts w:eastAsia="MS PGothic" w:cs="Arial"/>
                <w:color w:val="000000" w:themeColor="text1"/>
                <w:kern w:val="24"/>
              </w:rPr>
              <w:t xml:space="preserve"> (Pgs. 4-5, 8, 12)</w:t>
            </w:r>
          </w:p>
        </w:tc>
        <w:tc>
          <w:tcPr>
            <w:tcW w:w="2116" w:type="pct"/>
            <w:tcBorders>
              <w:top w:val="single" w:sz="8" w:space="0" w:color="000000"/>
              <w:left w:val="single" w:sz="8" w:space="0" w:color="000000"/>
              <w:bottom w:val="single" w:sz="8" w:space="0" w:color="000000"/>
              <w:right w:val="single" w:sz="24" w:space="0" w:color="auto"/>
            </w:tcBorders>
            <w:shd w:val="clear" w:color="auto" w:fill="FFFFFF" w:themeFill="background1"/>
            <w:tcMar>
              <w:top w:w="15" w:type="dxa"/>
              <w:left w:w="108" w:type="dxa"/>
              <w:bottom w:w="0" w:type="dxa"/>
              <w:right w:w="108" w:type="dxa"/>
            </w:tcMar>
            <w:hideMark/>
          </w:tcPr>
          <w:p w:rsidR="007225AF" w:rsidRPr="007225AF" w:rsidRDefault="0003546A" w:rsidP="0003546A">
            <w:pPr>
              <w:spacing w:after="0"/>
              <w:textAlignment w:val="baseline"/>
              <w:rPr>
                <w:rFonts w:eastAsia="Times New Roman" w:cs="Arial"/>
                <w:color w:val="000000" w:themeColor="text1"/>
              </w:rPr>
            </w:pPr>
            <w:r w:rsidRPr="007225AF">
              <w:rPr>
                <w:rFonts w:eastAsia="MS PGothic" w:cs="Arial"/>
                <w:color w:val="000000" w:themeColor="text1"/>
                <w:kern w:val="24"/>
              </w:rPr>
              <w:t>Social/Relational Bullying</w:t>
            </w:r>
            <w:r w:rsidRPr="005F4D87">
              <w:rPr>
                <w:rFonts w:eastAsia="MS PGothic" w:cs="Arial"/>
                <w:color w:val="000000" w:themeColor="text1"/>
                <w:kern w:val="24"/>
              </w:rPr>
              <w:t xml:space="preserve"> (Pgs. 2, 4-5)</w:t>
            </w:r>
          </w:p>
        </w:tc>
      </w:tr>
      <w:tr w:rsidR="005F4D87" w:rsidRPr="007225AF" w:rsidTr="00E95466">
        <w:trPr>
          <w:trHeight w:val="244"/>
        </w:trPr>
        <w:tc>
          <w:tcPr>
            <w:tcW w:w="768" w:type="pct"/>
            <w:vMerge/>
            <w:tcBorders>
              <w:top w:val="single" w:sz="8" w:space="0" w:color="000000"/>
              <w:left w:val="single" w:sz="24" w:space="0" w:color="auto"/>
              <w:bottom w:val="single" w:sz="24" w:space="0" w:color="auto"/>
              <w:right w:val="single" w:sz="24" w:space="0" w:color="auto"/>
            </w:tcBorders>
            <w:shd w:val="clear" w:color="auto" w:fill="FFFFFF" w:themeFill="background1"/>
            <w:vAlign w:val="center"/>
            <w:hideMark/>
          </w:tcPr>
          <w:p w:rsidR="0003546A" w:rsidRPr="007225AF" w:rsidRDefault="0003546A" w:rsidP="007225AF">
            <w:pPr>
              <w:spacing w:after="0" w:line="240" w:lineRule="auto"/>
              <w:rPr>
                <w:rFonts w:eastAsia="Times New Roman" w:cs="Arial"/>
                <w:color w:val="000000" w:themeColor="text1"/>
                <w:sz w:val="24"/>
                <w:szCs w:val="24"/>
              </w:rPr>
            </w:pPr>
          </w:p>
        </w:tc>
        <w:tc>
          <w:tcPr>
            <w:tcW w:w="2116" w:type="pct"/>
            <w:tcBorders>
              <w:top w:val="single" w:sz="8" w:space="0" w:color="000000"/>
              <w:left w:val="single" w:sz="24" w:space="0" w:color="auto"/>
              <w:bottom w:val="single" w:sz="24" w:space="0" w:color="auto"/>
              <w:right w:val="single" w:sz="8" w:space="0" w:color="000000"/>
            </w:tcBorders>
            <w:shd w:val="clear" w:color="auto" w:fill="FFFFFF" w:themeFill="background1"/>
            <w:tcMar>
              <w:top w:w="15" w:type="dxa"/>
              <w:left w:w="108" w:type="dxa"/>
              <w:bottom w:w="0" w:type="dxa"/>
              <w:right w:w="108" w:type="dxa"/>
            </w:tcMar>
            <w:hideMark/>
          </w:tcPr>
          <w:p w:rsidR="0003546A" w:rsidRPr="007225AF" w:rsidRDefault="0003546A" w:rsidP="0003546A">
            <w:pPr>
              <w:spacing w:after="0"/>
              <w:textAlignment w:val="baseline"/>
              <w:rPr>
                <w:rFonts w:eastAsia="MS PGothic" w:cs="Arial"/>
                <w:color w:val="000000" w:themeColor="text1"/>
                <w:kern w:val="24"/>
                <w:position w:val="14"/>
                <w:vertAlign w:val="superscript"/>
              </w:rPr>
            </w:pPr>
            <w:r w:rsidRPr="007225AF">
              <w:rPr>
                <w:rFonts w:eastAsia="MS PGothic" w:cs="Arial"/>
                <w:color w:val="000000" w:themeColor="text1"/>
                <w:kern w:val="24"/>
              </w:rPr>
              <w:t>Cyberbullying</w:t>
            </w:r>
            <w:r w:rsidRPr="005F4D87">
              <w:rPr>
                <w:rFonts w:eastAsia="MS PGothic" w:cs="Arial"/>
                <w:color w:val="000000" w:themeColor="text1"/>
                <w:kern w:val="24"/>
                <w:position w:val="14"/>
                <w:vertAlign w:val="superscript"/>
              </w:rPr>
              <w:t xml:space="preserve"> </w:t>
            </w:r>
            <w:r w:rsidRPr="005F4D87">
              <w:rPr>
                <w:rFonts w:eastAsia="MS PGothic" w:cs="Arial"/>
                <w:color w:val="000000" w:themeColor="text1"/>
                <w:kern w:val="24"/>
              </w:rPr>
              <w:t>(Pgs. 4-5, 8, 12)</w:t>
            </w:r>
          </w:p>
        </w:tc>
        <w:tc>
          <w:tcPr>
            <w:tcW w:w="2116" w:type="pct"/>
            <w:tcBorders>
              <w:top w:val="single" w:sz="8" w:space="0" w:color="000000"/>
              <w:left w:val="single" w:sz="8" w:space="0" w:color="000000"/>
              <w:bottom w:val="single" w:sz="24" w:space="0" w:color="auto"/>
              <w:right w:val="single" w:sz="24" w:space="0" w:color="auto"/>
            </w:tcBorders>
            <w:shd w:val="clear" w:color="auto" w:fill="FFFFFF" w:themeFill="background1"/>
            <w:tcMar>
              <w:top w:w="15" w:type="dxa"/>
              <w:left w:w="108" w:type="dxa"/>
              <w:bottom w:w="0" w:type="dxa"/>
              <w:right w:w="108" w:type="dxa"/>
            </w:tcMar>
            <w:hideMark/>
          </w:tcPr>
          <w:p w:rsidR="0003546A" w:rsidRPr="007225AF" w:rsidRDefault="0003546A" w:rsidP="007225AF">
            <w:pPr>
              <w:spacing w:after="0" w:line="240" w:lineRule="auto"/>
              <w:rPr>
                <w:rFonts w:eastAsia="Times New Roman" w:cs="Arial"/>
                <w:color w:val="000000" w:themeColor="text1"/>
              </w:rPr>
            </w:pPr>
            <w:r w:rsidRPr="005F4D87">
              <w:rPr>
                <w:rFonts w:eastAsia="MS PGothic" w:cs="Arial"/>
                <w:color w:val="000000" w:themeColor="text1"/>
                <w:kern w:val="24"/>
              </w:rPr>
              <w:t>N/A</w:t>
            </w:r>
          </w:p>
        </w:tc>
      </w:tr>
      <w:tr w:rsidR="009B3287" w:rsidRPr="007225AF" w:rsidTr="00E95466">
        <w:trPr>
          <w:trHeight w:val="244"/>
        </w:trPr>
        <w:tc>
          <w:tcPr>
            <w:tcW w:w="5000" w:type="pct"/>
            <w:gridSpan w:val="3"/>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rsidR="009B3287" w:rsidRPr="005F4D87" w:rsidRDefault="009B3287" w:rsidP="009B3287">
            <w:pPr>
              <w:spacing w:after="0" w:line="240" w:lineRule="auto"/>
              <w:ind w:left="720"/>
              <w:rPr>
                <w:rFonts w:eastAsia="MS PGothic" w:cs="Arial"/>
                <w:color w:val="000000" w:themeColor="text1"/>
                <w:kern w:val="24"/>
                <w:sz w:val="20"/>
                <w:szCs w:val="20"/>
              </w:rPr>
            </w:pPr>
            <w:r w:rsidRPr="005F4D87">
              <w:rPr>
                <w:rFonts w:ascii="MS Gothic" w:eastAsia="MS Gothic" w:hAnsi="MS Gothic" w:cs="MS Gothic"/>
                <w:color w:val="000000" w:themeColor="text1"/>
                <w:kern w:val="24"/>
                <w:sz w:val="20"/>
                <w:szCs w:val="20"/>
              </w:rPr>
              <w:t>*</w:t>
            </w:r>
            <w:r w:rsidRPr="005F4D87">
              <w:rPr>
                <w:rFonts w:eastAsia="MS PGothic" w:cs="Arial"/>
                <w:color w:val="000000" w:themeColor="text1"/>
                <w:kern w:val="24"/>
                <w:sz w:val="20"/>
                <w:szCs w:val="20"/>
              </w:rPr>
              <w:t xml:space="preserve"> A higher score represents an unfavorable response to items on the Bullying School-Wide subscale and the Use of Punitive Techniques subscale.  </w:t>
            </w:r>
          </w:p>
        </w:tc>
      </w:tr>
    </w:tbl>
    <w:p w:rsidR="005F4D87" w:rsidRDefault="005F4D87" w:rsidP="005F4D87">
      <w:pPr>
        <w:pStyle w:val="ListParagraph"/>
        <w:rPr>
          <w:b/>
          <w:sz w:val="16"/>
          <w:szCs w:val="16"/>
        </w:rPr>
      </w:pPr>
    </w:p>
    <w:p w:rsidR="00E95466" w:rsidRPr="005F4D87" w:rsidRDefault="00E95466" w:rsidP="005F4D87">
      <w:pPr>
        <w:pStyle w:val="ListParagraph"/>
        <w:rPr>
          <w:b/>
          <w:sz w:val="16"/>
          <w:szCs w:val="16"/>
        </w:rPr>
      </w:pPr>
    </w:p>
    <w:p w:rsidR="005074ED" w:rsidRPr="002E272E" w:rsidRDefault="009B3287" w:rsidP="009B3287">
      <w:pPr>
        <w:pStyle w:val="ListParagraph"/>
        <w:numPr>
          <w:ilvl w:val="0"/>
          <w:numId w:val="3"/>
        </w:numPr>
        <w:rPr>
          <w:b/>
          <w:sz w:val="24"/>
          <w:szCs w:val="24"/>
        </w:rPr>
      </w:pPr>
      <w:r w:rsidRPr="002E272E">
        <w:rPr>
          <w:b/>
          <w:sz w:val="24"/>
          <w:szCs w:val="24"/>
        </w:rPr>
        <w:t>W</w:t>
      </w:r>
      <w:r w:rsidR="005074ED" w:rsidRPr="002E272E">
        <w:rPr>
          <w:b/>
          <w:sz w:val="24"/>
          <w:szCs w:val="24"/>
        </w:rPr>
        <w:t>hen you look at your DSCS w</w:t>
      </w:r>
      <w:r w:rsidRPr="002E272E">
        <w:rPr>
          <w:b/>
          <w:sz w:val="24"/>
          <w:szCs w:val="24"/>
        </w:rPr>
        <w:t>h</w:t>
      </w:r>
      <w:r w:rsidR="005074ED" w:rsidRPr="002E272E">
        <w:rPr>
          <w:b/>
          <w:sz w:val="24"/>
          <w:szCs w:val="24"/>
        </w:rPr>
        <w:t>at</w:t>
      </w:r>
      <w:r w:rsidRPr="002E272E">
        <w:rPr>
          <w:b/>
          <w:sz w:val="24"/>
          <w:szCs w:val="24"/>
        </w:rPr>
        <w:t xml:space="preserve"> are your </w:t>
      </w:r>
      <w:r w:rsidR="005074ED" w:rsidRPr="002E272E">
        <w:rPr>
          <w:b/>
          <w:sz w:val="24"/>
          <w:szCs w:val="24"/>
        </w:rPr>
        <w:t xml:space="preserve">students’ and families’ </w:t>
      </w:r>
      <w:r w:rsidRPr="002E272E">
        <w:rPr>
          <w:b/>
          <w:sz w:val="24"/>
          <w:szCs w:val="24"/>
        </w:rPr>
        <w:t xml:space="preserve">biggest </w:t>
      </w:r>
      <w:r w:rsidR="005074ED" w:rsidRPr="002E272E">
        <w:rPr>
          <w:b/>
          <w:sz w:val="24"/>
          <w:szCs w:val="24"/>
        </w:rPr>
        <w:t>concerns regarding bullying?  It is a type of bullying? Is it a certain bullying action under a particular type of bullying?</w:t>
      </w:r>
    </w:p>
    <w:p w:rsidR="005074ED" w:rsidRPr="002E272E" w:rsidRDefault="005074ED" w:rsidP="005074ED">
      <w:pPr>
        <w:pStyle w:val="ListParagraph"/>
        <w:rPr>
          <w:b/>
          <w:sz w:val="24"/>
          <w:szCs w:val="24"/>
        </w:rPr>
      </w:pPr>
    </w:p>
    <w:p w:rsidR="005074ED" w:rsidRPr="002E272E" w:rsidRDefault="005074ED" w:rsidP="005074ED">
      <w:pPr>
        <w:pStyle w:val="ListParagraph"/>
        <w:rPr>
          <w:b/>
          <w:sz w:val="24"/>
          <w:szCs w:val="24"/>
        </w:rPr>
      </w:pPr>
    </w:p>
    <w:p w:rsidR="005074ED" w:rsidRPr="002E272E" w:rsidRDefault="005074ED" w:rsidP="005074ED">
      <w:pPr>
        <w:pStyle w:val="ListParagraph"/>
        <w:rPr>
          <w:b/>
          <w:sz w:val="24"/>
          <w:szCs w:val="24"/>
        </w:rPr>
      </w:pPr>
    </w:p>
    <w:p w:rsidR="009B3287" w:rsidRPr="002E272E" w:rsidRDefault="005074ED" w:rsidP="009B3287">
      <w:pPr>
        <w:pStyle w:val="ListParagraph"/>
        <w:numPr>
          <w:ilvl w:val="0"/>
          <w:numId w:val="3"/>
        </w:numPr>
        <w:rPr>
          <w:b/>
          <w:sz w:val="24"/>
          <w:szCs w:val="24"/>
        </w:rPr>
      </w:pPr>
      <w:r w:rsidRPr="002E272E">
        <w:rPr>
          <w:b/>
          <w:sz w:val="24"/>
          <w:szCs w:val="24"/>
        </w:rPr>
        <w:t xml:space="preserve">How is your school addressing these concerns at this time? If it isn’t, how could it address these concerns? Brainstorm and/or ask others at your table. </w:t>
      </w:r>
    </w:p>
    <w:p w:rsidR="005074ED" w:rsidRPr="002E272E" w:rsidRDefault="005074ED" w:rsidP="005074ED">
      <w:pPr>
        <w:rPr>
          <w:b/>
          <w:sz w:val="24"/>
          <w:szCs w:val="24"/>
        </w:rPr>
      </w:pPr>
    </w:p>
    <w:p w:rsidR="005074ED" w:rsidRPr="002E272E" w:rsidRDefault="005074ED" w:rsidP="005074ED">
      <w:pPr>
        <w:rPr>
          <w:b/>
          <w:sz w:val="24"/>
          <w:szCs w:val="24"/>
        </w:rPr>
      </w:pPr>
    </w:p>
    <w:p w:rsidR="005074ED" w:rsidRPr="002E272E" w:rsidRDefault="005074ED" w:rsidP="009B3287">
      <w:pPr>
        <w:pStyle w:val="ListParagraph"/>
        <w:numPr>
          <w:ilvl w:val="0"/>
          <w:numId w:val="3"/>
        </w:numPr>
        <w:rPr>
          <w:b/>
          <w:sz w:val="24"/>
          <w:szCs w:val="24"/>
        </w:rPr>
      </w:pPr>
      <w:r w:rsidRPr="002E272E">
        <w:rPr>
          <w:b/>
          <w:sz w:val="24"/>
          <w:szCs w:val="24"/>
        </w:rPr>
        <w:t xml:space="preserve">Looking more carefully at your data, are their particular groups of students (by grade, gender, race) who are especially concerned about particular types of bullying? </w:t>
      </w:r>
    </w:p>
    <w:p w:rsidR="009B3287" w:rsidRPr="002E272E" w:rsidRDefault="009B3287" w:rsidP="00FD21EE">
      <w:pPr>
        <w:rPr>
          <w:b/>
        </w:rPr>
      </w:pPr>
    </w:p>
    <w:p w:rsidR="005074ED" w:rsidRPr="002E272E" w:rsidRDefault="005074ED" w:rsidP="00FD21EE">
      <w:pPr>
        <w:rPr>
          <w:b/>
        </w:rPr>
      </w:pPr>
    </w:p>
    <w:p w:rsidR="005074ED" w:rsidRPr="002E272E" w:rsidRDefault="005074ED" w:rsidP="005074ED">
      <w:pPr>
        <w:pStyle w:val="ListParagraph"/>
        <w:numPr>
          <w:ilvl w:val="0"/>
          <w:numId w:val="3"/>
        </w:numPr>
        <w:rPr>
          <w:b/>
          <w:sz w:val="24"/>
          <w:szCs w:val="24"/>
        </w:rPr>
      </w:pPr>
      <w:r w:rsidRPr="002E272E">
        <w:rPr>
          <w:b/>
          <w:sz w:val="24"/>
          <w:szCs w:val="24"/>
        </w:rPr>
        <w:t xml:space="preserve">How is your school addressing these concerns at this time? If it isn’t, how could it address these concerns? Brainstorm and/or ask others at your table. </w:t>
      </w:r>
    </w:p>
    <w:p w:rsidR="000D74AA" w:rsidRDefault="000D74AA">
      <w:pPr>
        <w:rPr>
          <w:sz w:val="24"/>
          <w:szCs w:val="24"/>
        </w:rPr>
      </w:pPr>
      <w:r>
        <w:rPr>
          <w:sz w:val="24"/>
          <w:szCs w:val="24"/>
        </w:rPr>
        <w:br w:type="page"/>
      </w:r>
    </w:p>
    <w:p w:rsidR="000D74AA" w:rsidRDefault="000D74AA" w:rsidP="000D74AA">
      <w:pPr>
        <w:spacing w:after="0" w:line="240" w:lineRule="auto"/>
        <w:ind w:left="360"/>
        <w:jc w:val="center"/>
        <w:rPr>
          <w:b/>
          <w:sz w:val="32"/>
          <w:szCs w:val="32"/>
        </w:rPr>
      </w:pPr>
      <w:r w:rsidRPr="00FD21EE">
        <w:rPr>
          <w:b/>
          <w:sz w:val="32"/>
          <w:szCs w:val="32"/>
        </w:rPr>
        <w:t>Initial Steps for DE-PBS Bully</w:t>
      </w:r>
      <w:r>
        <w:rPr>
          <w:b/>
          <w:sz w:val="32"/>
          <w:szCs w:val="32"/>
        </w:rPr>
        <w:t>ing</w:t>
      </w:r>
      <w:r w:rsidRPr="00FD21EE">
        <w:rPr>
          <w:b/>
          <w:sz w:val="32"/>
          <w:szCs w:val="32"/>
        </w:rPr>
        <w:t xml:space="preserve"> Prevention </w:t>
      </w:r>
    </w:p>
    <w:p w:rsidR="000D74AA" w:rsidRPr="00FD21EE" w:rsidRDefault="000D74AA" w:rsidP="000D74AA">
      <w:pPr>
        <w:spacing w:after="0" w:line="240" w:lineRule="auto"/>
        <w:ind w:left="360"/>
        <w:jc w:val="center"/>
        <w:rPr>
          <w:b/>
          <w:bCs/>
          <w:sz w:val="32"/>
          <w:szCs w:val="32"/>
        </w:rPr>
      </w:pPr>
      <w:proofErr w:type="gramStart"/>
      <w:r w:rsidRPr="00FD21EE">
        <w:rPr>
          <w:b/>
          <w:sz w:val="32"/>
          <w:szCs w:val="32"/>
        </w:rPr>
        <w:t>and</w:t>
      </w:r>
      <w:proofErr w:type="gramEnd"/>
      <w:r w:rsidRPr="00FD21EE">
        <w:rPr>
          <w:b/>
          <w:sz w:val="32"/>
          <w:szCs w:val="32"/>
        </w:rPr>
        <w:t xml:space="preserve"> Intervention Action Plan</w:t>
      </w:r>
    </w:p>
    <w:p w:rsidR="000D74AA" w:rsidRDefault="000D74AA" w:rsidP="000D74AA">
      <w:pPr>
        <w:spacing w:after="0" w:line="240" w:lineRule="auto"/>
        <w:rPr>
          <w:b/>
          <w:color w:val="000000" w:themeColor="text1"/>
          <w:sz w:val="24"/>
          <w:szCs w:val="24"/>
        </w:rPr>
      </w:pPr>
    </w:p>
    <w:p w:rsidR="000D74AA" w:rsidRDefault="000D74AA" w:rsidP="000D74AA">
      <w:pPr>
        <w:spacing w:after="0" w:line="240" w:lineRule="auto"/>
        <w:rPr>
          <w:b/>
          <w:color w:val="000000" w:themeColor="text1"/>
          <w:sz w:val="24"/>
          <w:szCs w:val="24"/>
        </w:rPr>
      </w:pPr>
      <w:r>
        <w:rPr>
          <w:b/>
          <w:color w:val="000000" w:themeColor="text1"/>
          <w:sz w:val="24"/>
          <w:szCs w:val="24"/>
        </w:rPr>
        <w:t>SCHOOL NAME: ____________________________________________________________________________</w:t>
      </w:r>
    </w:p>
    <w:p w:rsidR="000D74AA" w:rsidRDefault="000D74AA" w:rsidP="000D74AA">
      <w:pPr>
        <w:spacing w:after="0" w:line="240" w:lineRule="auto"/>
        <w:rPr>
          <w:b/>
          <w:color w:val="000000" w:themeColor="text1"/>
          <w:sz w:val="24"/>
          <w:szCs w:val="24"/>
        </w:rPr>
      </w:pPr>
    </w:p>
    <w:p w:rsidR="000D74AA" w:rsidRDefault="000D74AA" w:rsidP="000D74AA">
      <w:pPr>
        <w:spacing w:after="0" w:line="240" w:lineRule="auto"/>
        <w:rPr>
          <w:color w:val="000000" w:themeColor="text1"/>
          <w:sz w:val="24"/>
          <w:szCs w:val="24"/>
        </w:rPr>
      </w:pPr>
      <w:r>
        <w:rPr>
          <w:b/>
          <w:color w:val="000000" w:themeColor="text1"/>
          <w:sz w:val="24"/>
          <w:szCs w:val="24"/>
        </w:rPr>
        <w:t xml:space="preserve">Directions: </w:t>
      </w:r>
      <w:r>
        <w:rPr>
          <w:color w:val="000000" w:themeColor="text1"/>
          <w:sz w:val="24"/>
          <w:szCs w:val="24"/>
        </w:rPr>
        <w:t>Bullying prevention is an important activity in Delaware schools. The DE-PBS Project is working with Dr. Chad Rose to help schools create robust and meaningful bullying prevention and response systems. The following are initial steps that could help your school to create or bolster such a system this year.</w:t>
      </w:r>
    </w:p>
    <w:p w:rsidR="000D74AA" w:rsidRDefault="000D74AA" w:rsidP="000D74AA">
      <w:pPr>
        <w:spacing w:after="0" w:line="240" w:lineRule="auto"/>
        <w:ind w:left="360"/>
        <w:rPr>
          <w:b/>
          <w:bCs/>
          <w:sz w:val="28"/>
          <w:szCs w:val="28"/>
        </w:rPr>
      </w:pPr>
    </w:p>
    <w:p w:rsidR="000D74AA" w:rsidRDefault="000D74AA" w:rsidP="000D74AA">
      <w:pPr>
        <w:spacing w:after="0" w:line="240" w:lineRule="auto"/>
        <w:ind w:left="360"/>
        <w:rPr>
          <w:b/>
          <w:bCs/>
          <w:sz w:val="24"/>
          <w:szCs w:val="24"/>
        </w:rPr>
      </w:pPr>
      <w:r w:rsidRPr="006177D7">
        <w:rPr>
          <w:b/>
          <w:bCs/>
          <w:sz w:val="28"/>
          <w:szCs w:val="28"/>
        </w:rPr>
        <w:t>1</w:t>
      </w:r>
      <w:r w:rsidRPr="006177D7">
        <w:rPr>
          <w:b/>
          <w:bCs/>
        </w:rPr>
        <w:t xml:space="preserve">: </w:t>
      </w:r>
      <w:r>
        <w:rPr>
          <w:b/>
          <w:bCs/>
          <w:sz w:val="24"/>
          <w:szCs w:val="24"/>
        </w:rPr>
        <w:t>Write</w:t>
      </w:r>
      <w:r w:rsidRPr="006177D7">
        <w:rPr>
          <w:b/>
          <w:bCs/>
          <w:sz w:val="24"/>
          <w:szCs w:val="24"/>
        </w:rPr>
        <w:t xml:space="preserve"> the definition of “bullying” for your school (see district policy)</w:t>
      </w:r>
      <w:r>
        <w:rPr>
          <w:b/>
          <w:bCs/>
          <w:sz w:val="24"/>
          <w:szCs w:val="24"/>
        </w:rPr>
        <w:t>.</w:t>
      </w:r>
    </w:p>
    <w:p w:rsidR="000D74AA" w:rsidRPr="005074ED" w:rsidRDefault="000D74AA" w:rsidP="000D74AA">
      <w:pPr>
        <w:spacing w:after="0" w:line="240" w:lineRule="auto"/>
        <w:ind w:left="360"/>
        <w:rPr>
          <w:sz w:val="16"/>
          <w:szCs w:val="16"/>
        </w:rPr>
      </w:pPr>
    </w:p>
    <w:tbl>
      <w:tblPr>
        <w:tblStyle w:val="TableGrid"/>
        <w:tblW w:w="10458" w:type="dxa"/>
        <w:tblInd w:w="360" w:type="dxa"/>
        <w:tblLook w:val="04A0" w:firstRow="1" w:lastRow="0" w:firstColumn="1" w:lastColumn="0" w:noHBand="0" w:noVBand="1"/>
      </w:tblPr>
      <w:tblGrid>
        <w:gridCol w:w="4698"/>
        <w:gridCol w:w="5760"/>
      </w:tblGrid>
      <w:tr w:rsidR="000D74AA" w:rsidTr="00F54EBD">
        <w:tc>
          <w:tcPr>
            <w:tcW w:w="4698" w:type="dxa"/>
            <w:tcBorders>
              <w:top w:val="single" w:sz="4" w:space="0" w:color="FFFFFF" w:themeColor="background1"/>
              <w:left w:val="single" w:sz="4" w:space="0" w:color="FFFFFF" w:themeColor="background1"/>
              <w:bottom w:val="single" w:sz="4" w:space="0" w:color="FFFFFF" w:themeColor="background1"/>
              <w:right w:val="single" w:sz="24" w:space="0" w:color="auto"/>
            </w:tcBorders>
          </w:tcPr>
          <w:p w:rsidR="000D74AA" w:rsidRDefault="000D74AA" w:rsidP="00F54EBD">
            <w:pPr>
              <w:rPr>
                <w:b/>
                <w:bCs/>
              </w:rPr>
            </w:pPr>
          </w:p>
        </w:tc>
        <w:tc>
          <w:tcPr>
            <w:tcW w:w="5760" w:type="dxa"/>
            <w:tcBorders>
              <w:top w:val="single" w:sz="24" w:space="0" w:color="auto"/>
              <w:left w:val="single" w:sz="24" w:space="0" w:color="auto"/>
              <w:bottom w:val="single" w:sz="24" w:space="0" w:color="auto"/>
              <w:right w:val="single" w:sz="24" w:space="0" w:color="auto"/>
            </w:tcBorders>
            <w:shd w:val="clear" w:color="auto" w:fill="FFFFFF" w:themeFill="background1"/>
          </w:tcPr>
          <w:p w:rsidR="000D74AA" w:rsidRPr="00E95466" w:rsidRDefault="000D74AA" w:rsidP="00F54EBD">
            <w:pPr>
              <w:rPr>
                <w:rFonts w:ascii="Comic Sans MS" w:hAnsi="Comic Sans MS"/>
                <w:i/>
                <w:sz w:val="20"/>
                <w:szCs w:val="20"/>
              </w:rPr>
            </w:pPr>
            <w:r w:rsidRPr="00E95466">
              <w:rPr>
                <w:rFonts w:ascii="Comic Sans MS" w:hAnsi="Comic Sans MS"/>
                <w:b/>
                <w:bCs/>
                <w:i/>
                <w:sz w:val="20"/>
                <w:szCs w:val="20"/>
              </w:rPr>
              <w:t xml:space="preserve">Consider these 4 components of bullying in developing the definition. </w:t>
            </w:r>
          </w:p>
          <w:p w:rsidR="000D74AA" w:rsidRPr="00E95466" w:rsidRDefault="000D74AA" w:rsidP="00F54EBD">
            <w:pPr>
              <w:numPr>
                <w:ilvl w:val="2"/>
                <w:numId w:val="1"/>
              </w:numPr>
              <w:ind w:left="612"/>
              <w:rPr>
                <w:rFonts w:ascii="Comic Sans MS" w:hAnsi="Comic Sans MS"/>
                <w:i/>
                <w:sz w:val="20"/>
                <w:szCs w:val="20"/>
              </w:rPr>
            </w:pPr>
            <w:r w:rsidRPr="00E95466">
              <w:rPr>
                <w:rFonts w:ascii="Comic Sans MS" w:hAnsi="Comic Sans MS"/>
                <w:i/>
                <w:sz w:val="20"/>
                <w:szCs w:val="20"/>
              </w:rPr>
              <w:t>Imbalance of physical or emotional power</w:t>
            </w:r>
          </w:p>
          <w:p w:rsidR="000D74AA" w:rsidRPr="00E95466" w:rsidRDefault="000D74AA" w:rsidP="00F54EBD">
            <w:pPr>
              <w:numPr>
                <w:ilvl w:val="2"/>
                <w:numId w:val="1"/>
              </w:numPr>
              <w:ind w:left="612"/>
              <w:rPr>
                <w:rFonts w:ascii="Comic Sans MS" w:hAnsi="Comic Sans MS"/>
                <w:i/>
                <w:sz w:val="20"/>
                <w:szCs w:val="20"/>
              </w:rPr>
            </w:pPr>
            <w:r w:rsidRPr="00E95466">
              <w:rPr>
                <w:rFonts w:ascii="Comic Sans MS" w:hAnsi="Comic Sans MS"/>
                <w:i/>
                <w:sz w:val="20"/>
                <w:szCs w:val="20"/>
              </w:rPr>
              <w:t>Repeated across time or individuals/victims</w:t>
            </w:r>
          </w:p>
          <w:p w:rsidR="000D74AA" w:rsidRPr="00E95466" w:rsidRDefault="000D74AA" w:rsidP="00F54EBD">
            <w:pPr>
              <w:numPr>
                <w:ilvl w:val="2"/>
                <w:numId w:val="1"/>
              </w:numPr>
              <w:ind w:left="612"/>
              <w:rPr>
                <w:rFonts w:ascii="Comic Sans MS" w:hAnsi="Comic Sans MS"/>
                <w:i/>
                <w:sz w:val="20"/>
                <w:szCs w:val="20"/>
              </w:rPr>
            </w:pPr>
            <w:r w:rsidRPr="00E95466">
              <w:rPr>
                <w:rFonts w:ascii="Comic Sans MS" w:hAnsi="Comic Sans MS"/>
                <w:i/>
                <w:sz w:val="20"/>
                <w:szCs w:val="20"/>
              </w:rPr>
              <w:t xml:space="preserve">Intent to cause physical or emotional harm </w:t>
            </w:r>
          </w:p>
          <w:p w:rsidR="000D74AA" w:rsidRPr="006177D7" w:rsidRDefault="000D74AA" w:rsidP="00F54EBD">
            <w:pPr>
              <w:numPr>
                <w:ilvl w:val="2"/>
                <w:numId w:val="1"/>
              </w:numPr>
              <w:ind w:left="612"/>
              <w:rPr>
                <w:i/>
              </w:rPr>
            </w:pPr>
            <w:r w:rsidRPr="00E95466">
              <w:rPr>
                <w:rFonts w:ascii="Comic Sans MS" w:hAnsi="Comic Sans MS"/>
                <w:i/>
                <w:sz w:val="20"/>
                <w:szCs w:val="20"/>
              </w:rPr>
              <w:t>Unequal levels of affect</w:t>
            </w:r>
          </w:p>
        </w:tc>
      </w:tr>
    </w:tbl>
    <w:p w:rsidR="000D74AA" w:rsidRDefault="000D74AA" w:rsidP="000D74AA">
      <w:pPr>
        <w:spacing w:after="0" w:line="240" w:lineRule="auto"/>
        <w:ind w:left="360"/>
        <w:rPr>
          <w:b/>
          <w:bCs/>
          <w:sz w:val="28"/>
          <w:szCs w:val="28"/>
        </w:rPr>
      </w:pPr>
    </w:p>
    <w:p w:rsidR="000D74AA" w:rsidRDefault="000D74AA" w:rsidP="000D74AA">
      <w:pPr>
        <w:spacing w:after="0" w:line="240" w:lineRule="auto"/>
        <w:ind w:left="360"/>
        <w:rPr>
          <w:b/>
          <w:bCs/>
          <w:sz w:val="28"/>
          <w:szCs w:val="28"/>
        </w:rPr>
      </w:pPr>
    </w:p>
    <w:p w:rsidR="000D74AA" w:rsidRPr="005074ED" w:rsidRDefault="000D74AA" w:rsidP="000D74AA">
      <w:pPr>
        <w:spacing w:after="0" w:line="240" w:lineRule="auto"/>
        <w:ind w:left="360"/>
        <w:rPr>
          <w:sz w:val="16"/>
          <w:szCs w:val="16"/>
        </w:rPr>
      </w:pPr>
      <w:r w:rsidRPr="006177D7">
        <w:rPr>
          <w:b/>
          <w:bCs/>
          <w:sz w:val="28"/>
          <w:szCs w:val="28"/>
        </w:rPr>
        <w:t>2</w:t>
      </w:r>
      <w:r w:rsidRPr="006177D7">
        <w:rPr>
          <w:b/>
          <w:bCs/>
        </w:rPr>
        <w:t xml:space="preserve">: </w:t>
      </w:r>
      <w:r w:rsidRPr="009B3287">
        <w:rPr>
          <w:b/>
          <w:bCs/>
          <w:sz w:val="24"/>
          <w:szCs w:val="24"/>
        </w:rPr>
        <w:t xml:space="preserve">Outline your school’s plan for </w:t>
      </w:r>
      <w:r w:rsidRPr="009B3287">
        <w:rPr>
          <w:b/>
          <w:bCs/>
          <w:sz w:val="24"/>
          <w:szCs w:val="24"/>
          <w:u w:val="single"/>
        </w:rPr>
        <w:t>teaching</w:t>
      </w:r>
      <w:r w:rsidRPr="009B3287">
        <w:rPr>
          <w:b/>
          <w:bCs/>
          <w:sz w:val="24"/>
          <w:szCs w:val="24"/>
        </w:rPr>
        <w:t xml:space="preserve"> </w:t>
      </w:r>
      <w:r>
        <w:rPr>
          <w:b/>
          <w:bCs/>
          <w:sz w:val="24"/>
          <w:szCs w:val="24"/>
        </w:rPr>
        <w:t xml:space="preserve">the </w:t>
      </w:r>
      <w:r w:rsidRPr="009B3287">
        <w:rPr>
          <w:b/>
          <w:bCs/>
          <w:sz w:val="24"/>
          <w:szCs w:val="24"/>
        </w:rPr>
        <w:t xml:space="preserve">definition &amp; establish clear </w:t>
      </w:r>
      <w:r w:rsidRPr="009B3287">
        <w:rPr>
          <w:b/>
          <w:bCs/>
          <w:sz w:val="24"/>
          <w:szCs w:val="24"/>
          <w:u w:val="single"/>
        </w:rPr>
        <w:t>reporting</w:t>
      </w:r>
      <w:r w:rsidRPr="009B3287">
        <w:rPr>
          <w:b/>
          <w:bCs/>
          <w:sz w:val="24"/>
          <w:szCs w:val="24"/>
        </w:rPr>
        <w:t xml:space="preserve"> protocol (for staff, students, &amp; families). </w:t>
      </w:r>
    </w:p>
    <w:tbl>
      <w:tblPr>
        <w:tblStyle w:val="TableGrid"/>
        <w:tblW w:w="10458" w:type="dxa"/>
        <w:tblInd w:w="360" w:type="dxa"/>
        <w:tblLook w:val="04A0" w:firstRow="1" w:lastRow="0" w:firstColumn="1" w:lastColumn="0" w:noHBand="0" w:noVBand="1"/>
      </w:tblPr>
      <w:tblGrid>
        <w:gridCol w:w="6858"/>
        <w:gridCol w:w="3600"/>
      </w:tblGrid>
      <w:tr w:rsidR="000D74AA" w:rsidTr="00F54EBD">
        <w:trPr>
          <w:trHeight w:val="1767"/>
        </w:trPr>
        <w:tc>
          <w:tcPr>
            <w:tcW w:w="6858" w:type="dxa"/>
            <w:tcBorders>
              <w:top w:val="single" w:sz="4" w:space="0" w:color="FFFFFF" w:themeColor="background1"/>
              <w:left w:val="single" w:sz="4" w:space="0" w:color="FFFFFF" w:themeColor="background1"/>
              <w:bottom w:val="single" w:sz="4" w:space="0" w:color="FFFFFF" w:themeColor="background1"/>
              <w:right w:val="single" w:sz="24" w:space="0" w:color="auto"/>
            </w:tcBorders>
          </w:tcPr>
          <w:p w:rsidR="000D74AA" w:rsidRDefault="000D74AA" w:rsidP="00F54EBD">
            <w:pPr>
              <w:rPr>
                <w:b/>
                <w:bCs/>
              </w:rPr>
            </w:pPr>
          </w:p>
        </w:tc>
        <w:tc>
          <w:tcPr>
            <w:tcW w:w="3600"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rsidR="000D74AA" w:rsidRPr="00E95466" w:rsidRDefault="000D74AA" w:rsidP="00F54EBD">
            <w:pPr>
              <w:rPr>
                <w:rFonts w:ascii="Comic Sans MS" w:hAnsi="Comic Sans MS"/>
                <w:i/>
                <w:sz w:val="20"/>
                <w:szCs w:val="20"/>
              </w:rPr>
            </w:pPr>
            <w:r w:rsidRPr="00E95466">
              <w:rPr>
                <w:rFonts w:ascii="Comic Sans MS" w:hAnsi="Comic Sans MS"/>
                <w:b/>
                <w:bCs/>
                <w:i/>
                <w:sz w:val="20"/>
                <w:szCs w:val="20"/>
              </w:rPr>
              <w:t>Consider these 4 steps in establishing protocol:</w:t>
            </w:r>
          </w:p>
          <w:p w:rsidR="000D74AA" w:rsidRPr="00E95466" w:rsidRDefault="000D74AA" w:rsidP="00F54EBD">
            <w:pPr>
              <w:numPr>
                <w:ilvl w:val="2"/>
                <w:numId w:val="1"/>
              </w:numPr>
              <w:ind w:left="612"/>
              <w:rPr>
                <w:rFonts w:ascii="Comic Sans MS" w:hAnsi="Comic Sans MS"/>
                <w:i/>
                <w:sz w:val="20"/>
                <w:szCs w:val="20"/>
              </w:rPr>
            </w:pPr>
            <w:r w:rsidRPr="00E95466">
              <w:rPr>
                <w:rFonts w:ascii="Comic Sans MS" w:hAnsi="Comic Sans MS"/>
                <w:i/>
                <w:sz w:val="20"/>
                <w:szCs w:val="20"/>
              </w:rPr>
              <w:t>Create</w:t>
            </w:r>
          </w:p>
          <w:p w:rsidR="000D74AA" w:rsidRPr="00E95466" w:rsidRDefault="000D74AA" w:rsidP="00F54EBD">
            <w:pPr>
              <w:numPr>
                <w:ilvl w:val="2"/>
                <w:numId w:val="1"/>
              </w:numPr>
              <w:ind w:left="612"/>
              <w:rPr>
                <w:rFonts w:ascii="Comic Sans MS" w:hAnsi="Comic Sans MS"/>
                <w:i/>
                <w:sz w:val="20"/>
                <w:szCs w:val="20"/>
              </w:rPr>
            </w:pPr>
            <w:r w:rsidRPr="00E95466">
              <w:rPr>
                <w:rFonts w:ascii="Comic Sans MS" w:hAnsi="Comic Sans MS"/>
                <w:i/>
                <w:sz w:val="20"/>
                <w:szCs w:val="20"/>
              </w:rPr>
              <w:t>Teach</w:t>
            </w:r>
          </w:p>
          <w:p w:rsidR="000D74AA" w:rsidRPr="00E95466" w:rsidRDefault="000D74AA" w:rsidP="00F54EBD">
            <w:pPr>
              <w:numPr>
                <w:ilvl w:val="2"/>
                <w:numId w:val="1"/>
              </w:numPr>
              <w:ind w:left="612"/>
              <w:rPr>
                <w:rFonts w:ascii="Comic Sans MS" w:hAnsi="Comic Sans MS"/>
                <w:i/>
                <w:sz w:val="20"/>
                <w:szCs w:val="20"/>
              </w:rPr>
            </w:pPr>
            <w:r w:rsidRPr="00E95466">
              <w:rPr>
                <w:rFonts w:ascii="Comic Sans MS" w:hAnsi="Comic Sans MS"/>
                <w:i/>
                <w:sz w:val="20"/>
                <w:szCs w:val="20"/>
              </w:rPr>
              <w:t>Practice</w:t>
            </w:r>
          </w:p>
          <w:p w:rsidR="000D74AA" w:rsidRPr="005074ED" w:rsidRDefault="000D74AA" w:rsidP="00F54EBD">
            <w:pPr>
              <w:numPr>
                <w:ilvl w:val="2"/>
                <w:numId w:val="1"/>
              </w:numPr>
              <w:ind w:left="612"/>
              <w:rPr>
                <w:rFonts w:ascii="Comic Sans MS" w:hAnsi="Comic Sans MS"/>
                <w:i/>
              </w:rPr>
            </w:pPr>
            <w:r w:rsidRPr="00E95466">
              <w:rPr>
                <w:rFonts w:ascii="Comic Sans MS" w:hAnsi="Comic Sans MS"/>
                <w:i/>
                <w:sz w:val="20"/>
                <w:szCs w:val="20"/>
              </w:rPr>
              <w:t>Monitor</w:t>
            </w:r>
          </w:p>
        </w:tc>
      </w:tr>
    </w:tbl>
    <w:p w:rsidR="000D74AA" w:rsidRPr="00FD21EE" w:rsidRDefault="000D74AA" w:rsidP="000D74AA">
      <w:pPr>
        <w:ind w:left="360"/>
        <w:rPr>
          <w:b/>
          <w:bCs/>
        </w:rPr>
      </w:pPr>
    </w:p>
    <w:p w:rsidR="000D74AA" w:rsidRDefault="000D74AA" w:rsidP="000D74AA">
      <w:pPr>
        <w:spacing w:after="0" w:line="240" w:lineRule="auto"/>
        <w:ind w:left="360"/>
        <w:rPr>
          <w:b/>
          <w:bCs/>
          <w:sz w:val="24"/>
          <w:szCs w:val="24"/>
        </w:rPr>
      </w:pPr>
      <w:r w:rsidRPr="00FD21EE">
        <w:rPr>
          <w:b/>
          <w:bCs/>
          <w:sz w:val="28"/>
          <w:szCs w:val="28"/>
        </w:rPr>
        <w:t>3</w:t>
      </w:r>
      <w:r w:rsidRPr="00FD21EE">
        <w:rPr>
          <w:b/>
          <w:bCs/>
        </w:rPr>
        <w:t xml:space="preserve">: </w:t>
      </w:r>
      <w:r>
        <w:rPr>
          <w:b/>
          <w:bCs/>
          <w:sz w:val="24"/>
          <w:szCs w:val="24"/>
        </w:rPr>
        <w:t xml:space="preserve">Outline your school’s </w:t>
      </w:r>
      <w:r w:rsidRPr="00FD21EE">
        <w:rPr>
          <w:b/>
          <w:bCs/>
          <w:sz w:val="24"/>
          <w:szCs w:val="24"/>
        </w:rPr>
        <w:t xml:space="preserve">protocol for </w:t>
      </w:r>
      <w:r w:rsidRPr="00FD21EE">
        <w:rPr>
          <w:b/>
          <w:bCs/>
          <w:sz w:val="24"/>
          <w:szCs w:val="24"/>
          <w:u w:val="single"/>
        </w:rPr>
        <w:t>responding</w:t>
      </w:r>
      <w:r w:rsidRPr="00FD21EE">
        <w:rPr>
          <w:b/>
          <w:bCs/>
          <w:sz w:val="24"/>
          <w:szCs w:val="24"/>
        </w:rPr>
        <w:t xml:space="preserve"> to bullying reports</w:t>
      </w:r>
      <w:r>
        <w:rPr>
          <w:b/>
          <w:bCs/>
          <w:sz w:val="24"/>
          <w:szCs w:val="24"/>
        </w:rPr>
        <w:t>. Think about your school’s crisis plan for unexpected emergencies.</w:t>
      </w:r>
    </w:p>
    <w:p w:rsidR="000D74AA" w:rsidRPr="005074ED" w:rsidRDefault="000D74AA" w:rsidP="000D74AA">
      <w:pPr>
        <w:spacing w:after="0" w:line="240" w:lineRule="auto"/>
        <w:ind w:left="360"/>
        <w:rPr>
          <w:b/>
          <w:bCs/>
          <w:sz w:val="16"/>
          <w:szCs w:val="16"/>
        </w:rPr>
      </w:pPr>
    </w:p>
    <w:tbl>
      <w:tblPr>
        <w:tblStyle w:val="TableGrid"/>
        <w:tblW w:w="10818" w:type="dxa"/>
        <w:tblLook w:val="04A0" w:firstRow="1" w:lastRow="0" w:firstColumn="1" w:lastColumn="0" w:noHBand="0" w:noVBand="1"/>
      </w:tblPr>
      <w:tblGrid>
        <w:gridCol w:w="7938"/>
        <w:gridCol w:w="2880"/>
      </w:tblGrid>
      <w:tr w:rsidR="000D74AA" w:rsidRPr="00FD21EE" w:rsidTr="00F54EBD">
        <w:trPr>
          <w:trHeight w:val="1398"/>
        </w:trPr>
        <w:tc>
          <w:tcPr>
            <w:tcW w:w="7938" w:type="dxa"/>
            <w:tcBorders>
              <w:top w:val="single" w:sz="4" w:space="0" w:color="FFFFFF" w:themeColor="background1"/>
              <w:left w:val="single" w:sz="4" w:space="0" w:color="FFFFFF" w:themeColor="background1"/>
              <w:bottom w:val="single" w:sz="4" w:space="0" w:color="FFFFFF" w:themeColor="background1"/>
              <w:right w:val="single" w:sz="24" w:space="0" w:color="auto"/>
            </w:tcBorders>
          </w:tcPr>
          <w:p w:rsidR="000D74AA" w:rsidRPr="00FD21EE" w:rsidRDefault="000D74AA" w:rsidP="00F54EBD">
            <w:pPr>
              <w:rPr>
                <w:rFonts w:ascii="Comic Sans MS" w:hAnsi="Comic Sans MS"/>
              </w:rPr>
            </w:pPr>
          </w:p>
        </w:tc>
        <w:tc>
          <w:tcPr>
            <w:tcW w:w="2880"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rsidR="000D74AA" w:rsidRPr="00E95466" w:rsidRDefault="000D74AA" w:rsidP="00F54EBD">
            <w:pPr>
              <w:rPr>
                <w:rFonts w:ascii="Comic Sans MS" w:hAnsi="Comic Sans MS"/>
                <w:i/>
                <w:sz w:val="20"/>
                <w:szCs w:val="20"/>
              </w:rPr>
            </w:pPr>
            <w:r w:rsidRPr="00E95466">
              <w:rPr>
                <w:rFonts w:ascii="Comic Sans MS" w:hAnsi="Comic Sans MS"/>
                <w:b/>
                <w:bCs/>
                <w:i/>
                <w:sz w:val="20"/>
                <w:szCs w:val="20"/>
              </w:rPr>
              <w:t>Consider these 3 avenues when establishing protocol:</w:t>
            </w:r>
          </w:p>
          <w:p w:rsidR="000D74AA" w:rsidRPr="00E95466" w:rsidRDefault="000D74AA" w:rsidP="00F54EBD">
            <w:pPr>
              <w:numPr>
                <w:ilvl w:val="2"/>
                <w:numId w:val="1"/>
              </w:numPr>
              <w:ind w:left="612"/>
              <w:rPr>
                <w:rFonts w:ascii="Comic Sans MS" w:hAnsi="Comic Sans MS"/>
                <w:i/>
                <w:sz w:val="20"/>
                <w:szCs w:val="20"/>
              </w:rPr>
            </w:pPr>
            <w:r w:rsidRPr="00E95466">
              <w:rPr>
                <w:rFonts w:ascii="Comic Sans MS" w:hAnsi="Comic Sans MS"/>
                <w:i/>
                <w:sz w:val="20"/>
                <w:szCs w:val="20"/>
              </w:rPr>
              <w:t>Bully</w:t>
            </w:r>
          </w:p>
          <w:p w:rsidR="000D74AA" w:rsidRPr="00E95466" w:rsidRDefault="000D74AA" w:rsidP="00F54EBD">
            <w:pPr>
              <w:numPr>
                <w:ilvl w:val="2"/>
                <w:numId w:val="1"/>
              </w:numPr>
              <w:ind w:left="612"/>
              <w:rPr>
                <w:rFonts w:ascii="Comic Sans MS" w:hAnsi="Comic Sans MS"/>
                <w:i/>
                <w:sz w:val="20"/>
                <w:szCs w:val="20"/>
              </w:rPr>
            </w:pPr>
            <w:r w:rsidRPr="00E95466">
              <w:rPr>
                <w:rFonts w:ascii="Comic Sans MS" w:hAnsi="Comic Sans MS"/>
                <w:i/>
                <w:sz w:val="20"/>
                <w:szCs w:val="20"/>
              </w:rPr>
              <w:t>Victim</w:t>
            </w:r>
          </w:p>
          <w:p w:rsidR="000D74AA" w:rsidRPr="005074ED" w:rsidRDefault="000D74AA" w:rsidP="00F54EBD">
            <w:pPr>
              <w:numPr>
                <w:ilvl w:val="2"/>
                <w:numId w:val="1"/>
              </w:numPr>
              <w:ind w:left="612"/>
              <w:rPr>
                <w:rFonts w:ascii="Comic Sans MS" w:hAnsi="Comic Sans MS"/>
                <w:i/>
              </w:rPr>
            </w:pPr>
            <w:r w:rsidRPr="00E95466">
              <w:rPr>
                <w:rFonts w:ascii="Comic Sans MS" w:hAnsi="Comic Sans MS"/>
                <w:i/>
                <w:sz w:val="20"/>
                <w:szCs w:val="20"/>
              </w:rPr>
              <w:t>Bystander</w:t>
            </w:r>
          </w:p>
        </w:tc>
      </w:tr>
    </w:tbl>
    <w:p w:rsidR="000D74AA" w:rsidRDefault="000D74AA" w:rsidP="000D74AA"/>
    <w:p w:rsidR="000D74AA" w:rsidRDefault="000D74AA" w:rsidP="000D74AA">
      <w:pPr>
        <w:spacing w:after="0" w:line="240" w:lineRule="auto"/>
        <w:ind w:left="360"/>
        <w:rPr>
          <w:b/>
          <w:bCs/>
          <w:sz w:val="24"/>
          <w:szCs w:val="24"/>
        </w:rPr>
      </w:pPr>
      <w:r>
        <w:rPr>
          <w:b/>
          <w:bCs/>
          <w:sz w:val="28"/>
          <w:szCs w:val="28"/>
        </w:rPr>
        <w:t>4</w:t>
      </w:r>
      <w:r w:rsidRPr="00FD21EE">
        <w:rPr>
          <w:b/>
          <w:bCs/>
        </w:rPr>
        <w:t xml:space="preserve">: </w:t>
      </w:r>
      <w:r>
        <w:rPr>
          <w:b/>
          <w:bCs/>
          <w:sz w:val="24"/>
          <w:szCs w:val="24"/>
        </w:rPr>
        <w:t xml:space="preserve">Describe how your school’s </w:t>
      </w:r>
      <w:r w:rsidRPr="00176A06">
        <w:rPr>
          <w:b/>
          <w:bCs/>
          <w:sz w:val="24"/>
          <w:szCs w:val="24"/>
          <w:u w:val="single"/>
        </w:rPr>
        <w:t xml:space="preserve">School-Wide Expectations </w:t>
      </w:r>
      <w:r>
        <w:rPr>
          <w:b/>
          <w:bCs/>
          <w:sz w:val="24"/>
          <w:szCs w:val="24"/>
        </w:rPr>
        <w:t>relate to</w:t>
      </w:r>
      <w:r w:rsidRPr="00FD21EE">
        <w:rPr>
          <w:b/>
          <w:bCs/>
          <w:sz w:val="24"/>
          <w:szCs w:val="24"/>
        </w:rPr>
        <w:t xml:space="preserve"> bullying </w:t>
      </w:r>
      <w:r>
        <w:rPr>
          <w:b/>
          <w:bCs/>
          <w:sz w:val="24"/>
          <w:szCs w:val="24"/>
        </w:rPr>
        <w:t>prevention in your school. If a direct link hasn’t been made at your school, brainstorm how this can be done.</w:t>
      </w:r>
    </w:p>
    <w:p w:rsidR="005074ED" w:rsidRDefault="005074ED" w:rsidP="00FD21EE">
      <w:bookmarkStart w:id="0" w:name="_GoBack"/>
      <w:bookmarkEnd w:id="0"/>
    </w:p>
    <w:sectPr w:rsidR="005074ED" w:rsidSect="005074ED">
      <w:pgSz w:w="12240" w:h="15840"/>
      <w:pgMar w:top="810" w:right="81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D3657"/>
    <w:multiLevelType w:val="hybridMultilevel"/>
    <w:tmpl w:val="509CD3C6"/>
    <w:lvl w:ilvl="0" w:tplc="A252CD9C">
      <w:start w:val="2"/>
      <w:numFmt w:val="bullet"/>
      <w:lvlText w:val=""/>
      <w:lvlJc w:val="left"/>
      <w:pPr>
        <w:ind w:left="720" w:hanging="360"/>
      </w:pPr>
      <w:rPr>
        <w:rFonts w:ascii="Symbol" w:eastAsia="MS P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95AE1"/>
    <w:multiLevelType w:val="hybridMultilevel"/>
    <w:tmpl w:val="666480D2"/>
    <w:lvl w:ilvl="0" w:tplc="653C42EC">
      <w:start w:val="1"/>
      <w:numFmt w:val="bullet"/>
      <w:lvlText w:val="•"/>
      <w:lvlJc w:val="left"/>
      <w:pPr>
        <w:tabs>
          <w:tab w:val="num" w:pos="720"/>
        </w:tabs>
        <w:ind w:left="720" w:hanging="360"/>
      </w:pPr>
      <w:rPr>
        <w:rFonts w:ascii="Arial" w:hAnsi="Arial" w:hint="default"/>
      </w:rPr>
    </w:lvl>
    <w:lvl w:ilvl="1" w:tplc="E4F2C4E4">
      <w:start w:val="1199"/>
      <w:numFmt w:val="bullet"/>
      <w:lvlText w:val="•"/>
      <w:lvlJc w:val="left"/>
      <w:pPr>
        <w:tabs>
          <w:tab w:val="num" w:pos="1440"/>
        </w:tabs>
        <w:ind w:left="1440" w:hanging="360"/>
      </w:pPr>
      <w:rPr>
        <w:rFonts w:ascii="Arial" w:hAnsi="Arial" w:hint="default"/>
      </w:rPr>
    </w:lvl>
    <w:lvl w:ilvl="2" w:tplc="DF067B76">
      <w:start w:val="1199"/>
      <w:numFmt w:val="bullet"/>
      <w:lvlText w:val="•"/>
      <w:lvlJc w:val="left"/>
      <w:pPr>
        <w:tabs>
          <w:tab w:val="num" w:pos="2160"/>
        </w:tabs>
        <w:ind w:left="2160" w:hanging="360"/>
      </w:pPr>
      <w:rPr>
        <w:rFonts w:ascii="Arial" w:hAnsi="Arial" w:hint="default"/>
      </w:rPr>
    </w:lvl>
    <w:lvl w:ilvl="3" w:tplc="C9A2F5FA" w:tentative="1">
      <w:start w:val="1"/>
      <w:numFmt w:val="bullet"/>
      <w:lvlText w:val="•"/>
      <w:lvlJc w:val="left"/>
      <w:pPr>
        <w:tabs>
          <w:tab w:val="num" w:pos="2880"/>
        </w:tabs>
        <w:ind w:left="2880" w:hanging="360"/>
      </w:pPr>
      <w:rPr>
        <w:rFonts w:ascii="Arial" w:hAnsi="Arial" w:hint="default"/>
      </w:rPr>
    </w:lvl>
    <w:lvl w:ilvl="4" w:tplc="0574908A" w:tentative="1">
      <w:start w:val="1"/>
      <w:numFmt w:val="bullet"/>
      <w:lvlText w:val="•"/>
      <w:lvlJc w:val="left"/>
      <w:pPr>
        <w:tabs>
          <w:tab w:val="num" w:pos="3600"/>
        </w:tabs>
        <w:ind w:left="3600" w:hanging="360"/>
      </w:pPr>
      <w:rPr>
        <w:rFonts w:ascii="Arial" w:hAnsi="Arial" w:hint="default"/>
      </w:rPr>
    </w:lvl>
    <w:lvl w:ilvl="5" w:tplc="A1C0AA28" w:tentative="1">
      <w:start w:val="1"/>
      <w:numFmt w:val="bullet"/>
      <w:lvlText w:val="•"/>
      <w:lvlJc w:val="left"/>
      <w:pPr>
        <w:tabs>
          <w:tab w:val="num" w:pos="4320"/>
        </w:tabs>
        <w:ind w:left="4320" w:hanging="360"/>
      </w:pPr>
      <w:rPr>
        <w:rFonts w:ascii="Arial" w:hAnsi="Arial" w:hint="default"/>
      </w:rPr>
    </w:lvl>
    <w:lvl w:ilvl="6" w:tplc="671C1C3E" w:tentative="1">
      <w:start w:val="1"/>
      <w:numFmt w:val="bullet"/>
      <w:lvlText w:val="•"/>
      <w:lvlJc w:val="left"/>
      <w:pPr>
        <w:tabs>
          <w:tab w:val="num" w:pos="5040"/>
        </w:tabs>
        <w:ind w:left="5040" w:hanging="360"/>
      </w:pPr>
      <w:rPr>
        <w:rFonts w:ascii="Arial" w:hAnsi="Arial" w:hint="default"/>
      </w:rPr>
    </w:lvl>
    <w:lvl w:ilvl="7" w:tplc="D81AF0A2" w:tentative="1">
      <w:start w:val="1"/>
      <w:numFmt w:val="bullet"/>
      <w:lvlText w:val="•"/>
      <w:lvlJc w:val="left"/>
      <w:pPr>
        <w:tabs>
          <w:tab w:val="num" w:pos="5760"/>
        </w:tabs>
        <w:ind w:left="5760" w:hanging="360"/>
      </w:pPr>
      <w:rPr>
        <w:rFonts w:ascii="Arial" w:hAnsi="Arial" w:hint="default"/>
      </w:rPr>
    </w:lvl>
    <w:lvl w:ilvl="8" w:tplc="3B40539C" w:tentative="1">
      <w:start w:val="1"/>
      <w:numFmt w:val="bullet"/>
      <w:lvlText w:val="•"/>
      <w:lvlJc w:val="left"/>
      <w:pPr>
        <w:tabs>
          <w:tab w:val="num" w:pos="6480"/>
        </w:tabs>
        <w:ind w:left="6480" w:hanging="360"/>
      </w:pPr>
      <w:rPr>
        <w:rFonts w:ascii="Arial" w:hAnsi="Arial" w:hint="default"/>
      </w:rPr>
    </w:lvl>
  </w:abstractNum>
  <w:abstractNum w:abstractNumId="2">
    <w:nsid w:val="6A4527BD"/>
    <w:multiLevelType w:val="hybridMultilevel"/>
    <w:tmpl w:val="E1BE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D7"/>
    <w:rsid w:val="0003546A"/>
    <w:rsid w:val="000B73EC"/>
    <w:rsid w:val="000D74AA"/>
    <w:rsid w:val="00176A06"/>
    <w:rsid w:val="002E272E"/>
    <w:rsid w:val="005074ED"/>
    <w:rsid w:val="005F4D87"/>
    <w:rsid w:val="006177D7"/>
    <w:rsid w:val="006A1FD3"/>
    <w:rsid w:val="00716B57"/>
    <w:rsid w:val="007225AF"/>
    <w:rsid w:val="008E2125"/>
    <w:rsid w:val="009B3287"/>
    <w:rsid w:val="00E95466"/>
    <w:rsid w:val="00EC1AA8"/>
    <w:rsid w:val="00FD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7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5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3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7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5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3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7014">
      <w:bodyDiv w:val="1"/>
      <w:marLeft w:val="0"/>
      <w:marRight w:val="0"/>
      <w:marTop w:val="0"/>
      <w:marBottom w:val="0"/>
      <w:divBdr>
        <w:top w:val="none" w:sz="0" w:space="0" w:color="auto"/>
        <w:left w:val="none" w:sz="0" w:space="0" w:color="auto"/>
        <w:bottom w:val="none" w:sz="0" w:space="0" w:color="auto"/>
        <w:right w:val="none" w:sz="0" w:space="0" w:color="auto"/>
      </w:divBdr>
    </w:div>
    <w:div w:id="512110976">
      <w:bodyDiv w:val="1"/>
      <w:marLeft w:val="0"/>
      <w:marRight w:val="0"/>
      <w:marTop w:val="0"/>
      <w:marBottom w:val="0"/>
      <w:divBdr>
        <w:top w:val="none" w:sz="0" w:space="0" w:color="auto"/>
        <w:left w:val="none" w:sz="0" w:space="0" w:color="auto"/>
        <w:bottom w:val="none" w:sz="0" w:space="0" w:color="auto"/>
        <w:right w:val="none" w:sz="0" w:space="0" w:color="auto"/>
      </w:divBdr>
      <w:divsChild>
        <w:div w:id="664867807">
          <w:marLeft w:val="547"/>
          <w:marRight w:val="0"/>
          <w:marTop w:val="86"/>
          <w:marBottom w:val="0"/>
          <w:divBdr>
            <w:top w:val="none" w:sz="0" w:space="0" w:color="auto"/>
            <w:left w:val="none" w:sz="0" w:space="0" w:color="auto"/>
            <w:bottom w:val="none" w:sz="0" w:space="0" w:color="auto"/>
            <w:right w:val="none" w:sz="0" w:space="0" w:color="auto"/>
          </w:divBdr>
        </w:div>
        <w:div w:id="1856266484">
          <w:marLeft w:val="1008"/>
          <w:marRight w:val="0"/>
          <w:marTop w:val="77"/>
          <w:marBottom w:val="0"/>
          <w:divBdr>
            <w:top w:val="none" w:sz="0" w:space="0" w:color="auto"/>
            <w:left w:val="none" w:sz="0" w:space="0" w:color="auto"/>
            <w:bottom w:val="none" w:sz="0" w:space="0" w:color="auto"/>
            <w:right w:val="none" w:sz="0" w:space="0" w:color="auto"/>
          </w:divBdr>
        </w:div>
        <w:div w:id="820931158">
          <w:marLeft w:val="1584"/>
          <w:marRight w:val="0"/>
          <w:marTop w:val="77"/>
          <w:marBottom w:val="0"/>
          <w:divBdr>
            <w:top w:val="none" w:sz="0" w:space="0" w:color="auto"/>
            <w:left w:val="none" w:sz="0" w:space="0" w:color="auto"/>
            <w:bottom w:val="none" w:sz="0" w:space="0" w:color="auto"/>
            <w:right w:val="none" w:sz="0" w:space="0" w:color="auto"/>
          </w:divBdr>
        </w:div>
        <w:div w:id="2112507987">
          <w:marLeft w:val="1584"/>
          <w:marRight w:val="0"/>
          <w:marTop w:val="77"/>
          <w:marBottom w:val="0"/>
          <w:divBdr>
            <w:top w:val="none" w:sz="0" w:space="0" w:color="auto"/>
            <w:left w:val="none" w:sz="0" w:space="0" w:color="auto"/>
            <w:bottom w:val="none" w:sz="0" w:space="0" w:color="auto"/>
            <w:right w:val="none" w:sz="0" w:space="0" w:color="auto"/>
          </w:divBdr>
        </w:div>
        <w:div w:id="1839342877">
          <w:marLeft w:val="1584"/>
          <w:marRight w:val="0"/>
          <w:marTop w:val="77"/>
          <w:marBottom w:val="0"/>
          <w:divBdr>
            <w:top w:val="none" w:sz="0" w:space="0" w:color="auto"/>
            <w:left w:val="none" w:sz="0" w:space="0" w:color="auto"/>
            <w:bottom w:val="none" w:sz="0" w:space="0" w:color="auto"/>
            <w:right w:val="none" w:sz="0" w:space="0" w:color="auto"/>
          </w:divBdr>
        </w:div>
        <w:div w:id="1942837375">
          <w:marLeft w:val="1584"/>
          <w:marRight w:val="0"/>
          <w:marTop w:val="77"/>
          <w:marBottom w:val="0"/>
          <w:divBdr>
            <w:top w:val="none" w:sz="0" w:space="0" w:color="auto"/>
            <w:left w:val="none" w:sz="0" w:space="0" w:color="auto"/>
            <w:bottom w:val="none" w:sz="0" w:space="0" w:color="auto"/>
            <w:right w:val="none" w:sz="0" w:space="0" w:color="auto"/>
          </w:divBdr>
        </w:div>
        <w:div w:id="766392907">
          <w:marLeft w:val="547"/>
          <w:marRight w:val="0"/>
          <w:marTop w:val="86"/>
          <w:marBottom w:val="0"/>
          <w:divBdr>
            <w:top w:val="none" w:sz="0" w:space="0" w:color="auto"/>
            <w:left w:val="none" w:sz="0" w:space="0" w:color="auto"/>
            <w:bottom w:val="none" w:sz="0" w:space="0" w:color="auto"/>
            <w:right w:val="none" w:sz="0" w:space="0" w:color="auto"/>
          </w:divBdr>
        </w:div>
        <w:div w:id="1995602345">
          <w:marLeft w:val="1008"/>
          <w:marRight w:val="0"/>
          <w:marTop w:val="77"/>
          <w:marBottom w:val="0"/>
          <w:divBdr>
            <w:top w:val="none" w:sz="0" w:space="0" w:color="auto"/>
            <w:left w:val="none" w:sz="0" w:space="0" w:color="auto"/>
            <w:bottom w:val="none" w:sz="0" w:space="0" w:color="auto"/>
            <w:right w:val="none" w:sz="0" w:space="0" w:color="auto"/>
          </w:divBdr>
        </w:div>
        <w:div w:id="580871280">
          <w:marLeft w:val="1584"/>
          <w:marRight w:val="0"/>
          <w:marTop w:val="77"/>
          <w:marBottom w:val="0"/>
          <w:divBdr>
            <w:top w:val="none" w:sz="0" w:space="0" w:color="auto"/>
            <w:left w:val="none" w:sz="0" w:space="0" w:color="auto"/>
            <w:bottom w:val="none" w:sz="0" w:space="0" w:color="auto"/>
            <w:right w:val="none" w:sz="0" w:space="0" w:color="auto"/>
          </w:divBdr>
        </w:div>
        <w:div w:id="621884702">
          <w:marLeft w:val="1584"/>
          <w:marRight w:val="0"/>
          <w:marTop w:val="77"/>
          <w:marBottom w:val="0"/>
          <w:divBdr>
            <w:top w:val="none" w:sz="0" w:space="0" w:color="auto"/>
            <w:left w:val="none" w:sz="0" w:space="0" w:color="auto"/>
            <w:bottom w:val="none" w:sz="0" w:space="0" w:color="auto"/>
            <w:right w:val="none" w:sz="0" w:space="0" w:color="auto"/>
          </w:divBdr>
        </w:div>
        <w:div w:id="1482847424">
          <w:marLeft w:val="1584"/>
          <w:marRight w:val="0"/>
          <w:marTop w:val="77"/>
          <w:marBottom w:val="0"/>
          <w:divBdr>
            <w:top w:val="none" w:sz="0" w:space="0" w:color="auto"/>
            <w:left w:val="none" w:sz="0" w:space="0" w:color="auto"/>
            <w:bottom w:val="none" w:sz="0" w:space="0" w:color="auto"/>
            <w:right w:val="none" w:sz="0" w:space="0" w:color="auto"/>
          </w:divBdr>
        </w:div>
        <w:div w:id="1351645769">
          <w:marLeft w:val="1584"/>
          <w:marRight w:val="0"/>
          <w:marTop w:val="77"/>
          <w:marBottom w:val="0"/>
          <w:divBdr>
            <w:top w:val="none" w:sz="0" w:space="0" w:color="auto"/>
            <w:left w:val="none" w:sz="0" w:space="0" w:color="auto"/>
            <w:bottom w:val="none" w:sz="0" w:space="0" w:color="auto"/>
            <w:right w:val="none" w:sz="0" w:space="0" w:color="auto"/>
          </w:divBdr>
        </w:div>
        <w:div w:id="134567909">
          <w:marLeft w:val="547"/>
          <w:marRight w:val="0"/>
          <w:marTop w:val="86"/>
          <w:marBottom w:val="0"/>
          <w:divBdr>
            <w:top w:val="none" w:sz="0" w:space="0" w:color="auto"/>
            <w:left w:val="none" w:sz="0" w:space="0" w:color="auto"/>
            <w:bottom w:val="none" w:sz="0" w:space="0" w:color="auto"/>
            <w:right w:val="none" w:sz="0" w:space="0" w:color="auto"/>
          </w:divBdr>
        </w:div>
        <w:div w:id="618803484">
          <w:marLeft w:val="1008"/>
          <w:marRight w:val="0"/>
          <w:marTop w:val="77"/>
          <w:marBottom w:val="0"/>
          <w:divBdr>
            <w:top w:val="none" w:sz="0" w:space="0" w:color="auto"/>
            <w:left w:val="none" w:sz="0" w:space="0" w:color="auto"/>
            <w:bottom w:val="none" w:sz="0" w:space="0" w:color="auto"/>
            <w:right w:val="none" w:sz="0" w:space="0" w:color="auto"/>
          </w:divBdr>
        </w:div>
        <w:div w:id="919213230">
          <w:marLeft w:val="1584"/>
          <w:marRight w:val="0"/>
          <w:marTop w:val="77"/>
          <w:marBottom w:val="0"/>
          <w:divBdr>
            <w:top w:val="none" w:sz="0" w:space="0" w:color="auto"/>
            <w:left w:val="none" w:sz="0" w:space="0" w:color="auto"/>
            <w:bottom w:val="none" w:sz="0" w:space="0" w:color="auto"/>
            <w:right w:val="none" w:sz="0" w:space="0" w:color="auto"/>
          </w:divBdr>
        </w:div>
        <w:div w:id="469202798">
          <w:marLeft w:val="1584"/>
          <w:marRight w:val="0"/>
          <w:marTop w:val="77"/>
          <w:marBottom w:val="0"/>
          <w:divBdr>
            <w:top w:val="none" w:sz="0" w:space="0" w:color="auto"/>
            <w:left w:val="none" w:sz="0" w:space="0" w:color="auto"/>
            <w:bottom w:val="none" w:sz="0" w:space="0" w:color="auto"/>
            <w:right w:val="none" w:sz="0" w:space="0" w:color="auto"/>
          </w:divBdr>
        </w:div>
        <w:div w:id="1168983819">
          <w:marLeft w:val="1584"/>
          <w:marRight w:val="0"/>
          <w:marTop w:val="77"/>
          <w:marBottom w:val="0"/>
          <w:divBdr>
            <w:top w:val="none" w:sz="0" w:space="0" w:color="auto"/>
            <w:left w:val="none" w:sz="0" w:space="0" w:color="auto"/>
            <w:bottom w:val="none" w:sz="0" w:space="0" w:color="auto"/>
            <w:right w:val="none" w:sz="0" w:space="0" w:color="auto"/>
          </w:divBdr>
        </w:div>
      </w:divsChild>
    </w:div>
    <w:div w:id="859396185">
      <w:bodyDiv w:val="1"/>
      <w:marLeft w:val="0"/>
      <w:marRight w:val="0"/>
      <w:marTop w:val="0"/>
      <w:marBottom w:val="0"/>
      <w:divBdr>
        <w:top w:val="none" w:sz="0" w:space="0" w:color="auto"/>
        <w:left w:val="none" w:sz="0" w:space="0" w:color="auto"/>
        <w:bottom w:val="none" w:sz="0" w:space="0" w:color="auto"/>
        <w:right w:val="none" w:sz="0" w:space="0" w:color="auto"/>
      </w:divBdr>
    </w:div>
    <w:div w:id="13847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dc:creator>
  <cp:lastModifiedBy>pell</cp:lastModifiedBy>
  <cp:revision>2</cp:revision>
  <cp:lastPrinted>2014-10-06T17:04:00Z</cp:lastPrinted>
  <dcterms:created xsi:type="dcterms:W3CDTF">2014-10-06T17:05:00Z</dcterms:created>
  <dcterms:modified xsi:type="dcterms:W3CDTF">2014-10-06T17:05:00Z</dcterms:modified>
</cp:coreProperties>
</file>