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3B" w:rsidRPr="004B78D1" w:rsidRDefault="00B3344E" w:rsidP="00B3344E">
      <w:pPr>
        <w:pStyle w:val="Heading1"/>
        <w:jc w:val="center"/>
        <w:rPr>
          <w:rStyle w:val="SubtleEmphasis"/>
          <w:color w:val="auto"/>
          <w:sz w:val="32"/>
          <w:szCs w:val="32"/>
        </w:rPr>
      </w:pPr>
      <w:r w:rsidRPr="004B78D1">
        <w:rPr>
          <w:rStyle w:val="SubtleEmphasis"/>
          <w:color w:val="auto"/>
          <w:sz w:val="32"/>
          <w:szCs w:val="32"/>
        </w:rPr>
        <w:t>Indicator 4 Priorities</w:t>
      </w:r>
    </w:p>
    <w:p w:rsidR="00B3344E" w:rsidRPr="004B78D1" w:rsidRDefault="00B3344E" w:rsidP="00B3344E">
      <w:pPr>
        <w:rPr>
          <w:rStyle w:val="SubtleEmphasis"/>
          <w:color w:val="auto"/>
        </w:rPr>
      </w:pPr>
    </w:p>
    <w:p w:rsidR="00B3344E" w:rsidRPr="004B78D1" w:rsidRDefault="00B3344E" w:rsidP="00B3344E">
      <w:pPr>
        <w:rPr>
          <w:rStyle w:val="SubtleEmphasis"/>
          <w:color w:val="auto"/>
          <w:sz w:val="24"/>
          <w:szCs w:val="24"/>
        </w:rPr>
      </w:pPr>
      <w:r w:rsidRPr="004B78D1">
        <w:rPr>
          <w:rStyle w:val="SubtleEmphasis"/>
          <w:color w:val="auto"/>
          <w:sz w:val="24"/>
          <w:szCs w:val="24"/>
        </w:rPr>
        <w:t>State Priorities</w:t>
      </w:r>
    </w:p>
    <w:p w:rsidR="00B3344E" w:rsidRPr="004B78D1" w:rsidRDefault="00B3344E" w:rsidP="00B3344E">
      <w:pPr>
        <w:rPr>
          <w:rStyle w:val="SubtleEmphasis"/>
          <w:color w:val="auto"/>
          <w:sz w:val="24"/>
          <w:szCs w:val="24"/>
        </w:rPr>
      </w:pPr>
    </w:p>
    <w:p w:rsidR="00B3344E" w:rsidRPr="004B78D1" w:rsidRDefault="00B3344E" w:rsidP="00B3344E">
      <w:pPr>
        <w:rPr>
          <w:rStyle w:val="SubtleEmphasis"/>
          <w:color w:val="auto"/>
          <w:sz w:val="24"/>
          <w:szCs w:val="24"/>
        </w:rPr>
      </w:pPr>
      <w:r w:rsidRPr="004B78D1">
        <w:rPr>
          <w:rStyle w:val="SubtleEmphasis"/>
          <w:color w:val="auto"/>
          <w:sz w:val="24"/>
          <w:szCs w:val="24"/>
        </w:rPr>
        <w:t>4.10</w:t>
      </w:r>
      <w:r w:rsidRPr="004B78D1">
        <w:rPr>
          <w:rStyle w:val="SubtleEmphasis"/>
          <w:color w:val="auto"/>
          <w:sz w:val="24"/>
          <w:szCs w:val="24"/>
        </w:rPr>
        <w:tab/>
      </w:r>
      <w:r w:rsidR="005137E4" w:rsidRPr="004B78D1">
        <w:rPr>
          <w:rStyle w:val="SubtleEmphasis"/>
          <w:color w:val="auto"/>
          <w:sz w:val="24"/>
          <w:szCs w:val="24"/>
        </w:rPr>
        <w:tab/>
      </w:r>
      <w:r w:rsidRPr="004B78D1">
        <w:rPr>
          <w:rStyle w:val="SubtleEmphasis"/>
          <w:color w:val="auto"/>
          <w:sz w:val="24"/>
          <w:szCs w:val="24"/>
        </w:rPr>
        <w:t>Admin</w:t>
      </w:r>
      <w:r w:rsidR="005137E4" w:rsidRPr="004B78D1">
        <w:rPr>
          <w:rStyle w:val="SubtleEmphasis"/>
          <w:color w:val="auto"/>
          <w:sz w:val="24"/>
          <w:szCs w:val="24"/>
        </w:rPr>
        <w:t>istrative</w:t>
      </w:r>
      <w:r w:rsidRPr="004B78D1">
        <w:rPr>
          <w:rStyle w:val="SubtleEmphasis"/>
          <w:color w:val="auto"/>
          <w:sz w:val="24"/>
          <w:szCs w:val="24"/>
        </w:rPr>
        <w:t xml:space="preserve"> Module</w:t>
      </w:r>
      <w:r w:rsidR="005137E4" w:rsidRPr="004B78D1">
        <w:rPr>
          <w:rStyle w:val="SubtleEmphasis"/>
          <w:color w:val="auto"/>
          <w:sz w:val="24"/>
          <w:szCs w:val="24"/>
        </w:rPr>
        <w:t>s</w:t>
      </w:r>
    </w:p>
    <w:p w:rsidR="00B3344E" w:rsidRPr="004B78D1" w:rsidRDefault="00B3344E" w:rsidP="00B3344E">
      <w:pPr>
        <w:rPr>
          <w:rStyle w:val="SubtleEmphasis"/>
          <w:color w:val="auto"/>
          <w:sz w:val="24"/>
          <w:szCs w:val="24"/>
        </w:rPr>
      </w:pPr>
      <w:r w:rsidRPr="004B78D1">
        <w:rPr>
          <w:rStyle w:val="SubtleEmphasis"/>
          <w:color w:val="auto"/>
          <w:sz w:val="24"/>
          <w:szCs w:val="24"/>
        </w:rPr>
        <w:t xml:space="preserve">4.9 </w:t>
      </w:r>
      <w:r w:rsidRPr="004B78D1">
        <w:rPr>
          <w:rStyle w:val="SubtleEmphasis"/>
          <w:color w:val="auto"/>
          <w:sz w:val="24"/>
          <w:szCs w:val="24"/>
        </w:rPr>
        <w:tab/>
      </w:r>
      <w:r w:rsidR="005137E4" w:rsidRPr="004B78D1">
        <w:rPr>
          <w:rStyle w:val="SubtleEmphasis"/>
          <w:color w:val="auto"/>
          <w:sz w:val="24"/>
          <w:szCs w:val="24"/>
        </w:rPr>
        <w:tab/>
      </w:r>
      <w:r w:rsidRPr="004B78D1">
        <w:rPr>
          <w:rStyle w:val="SubtleEmphasis"/>
          <w:color w:val="auto"/>
          <w:sz w:val="24"/>
          <w:szCs w:val="24"/>
        </w:rPr>
        <w:t>SCS Data P</w:t>
      </w:r>
      <w:r w:rsidR="005137E4" w:rsidRPr="004B78D1">
        <w:rPr>
          <w:rStyle w:val="SubtleEmphasis"/>
          <w:color w:val="auto"/>
          <w:sz w:val="24"/>
          <w:szCs w:val="24"/>
        </w:rPr>
        <w:t>rofessional Development</w:t>
      </w:r>
    </w:p>
    <w:p w:rsidR="00B3344E" w:rsidRPr="004B78D1" w:rsidRDefault="00B3344E" w:rsidP="005137E4">
      <w:pPr>
        <w:ind w:left="1440" w:hanging="1440"/>
        <w:rPr>
          <w:rStyle w:val="SubtleEmphasis"/>
          <w:color w:val="auto"/>
          <w:sz w:val="24"/>
          <w:szCs w:val="24"/>
        </w:rPr>
      </w:pPr>
      <w:r w:rsidRPr="004B78D1">
        <w:rPr>
          <w:rStyle w:val="SubtleEmphasis"/>
          <w:color w:val="auto"/>
          <w:sz w:val="24"/>
          <w:szCs w:val="24"/>
        </w:rPr>
        <w:t>4.3</w:t>
      </w:r>
      <w:r w:rsidRPr="004B78D1">
        <w:rPr>
          <w:rStyle w:val="SubtleEmphasis"/>
          <w:color w:val="auto"/>
          <w:sz w:val="24"/>
          <w:szCs w:val="24"/>
        </w:rPr>
        <w:tab/>
        <w:t>Districts with Large number of students with greater that 10 days suspensions</w:t>
      </w:r>
    </w:p>
    <w:p w:rsidR="00B3344E" w:rsidRPr="004B78D1" w:rsidRDefault="00B3344E" w:rsidP="005137E4">
      <w:pPr>
        <w:ind w:left="1440" w:hanging="1440"/>
        <w:rPr>
          <w:rStyle w:val="SubtleEmphasis"/>
          <w:color w:val="auto"/>
          <w:sz w:val="24"/>
          <w:szCs w:val="24"/>
        </w:rPr>
      </w:pPr>
      <w:r w:rsidRPr="004B78D1">
        <w:rPr>
          <w:rStyle w:val="SubtleEmphasis"/>
          <w:color w:val="auto"/>
          <w:sz w:val="24"/>
          <w:szCs w:val="24"/>
        </w:rPr>
        <w:t>4.7</w:t>
      </w:r>
      <w:r w:rsidRPr="004B78D1">
        <w:rPr>
          <w:rStyle w:val="SubtleEmphasis"/>
          <w:color w:val="auto"/>
          <w:sz w:val="24"/>
          <w:szCs w:val="24"/>
        </w:rPr>
        <w:tab/>
        <w:t>Partner with Preschool to focus on young children with Child Mental Health Issues</w:t>
      </w:r>
    </w:p>
    <w:p w:rsidR="00B3344E" w:rsidRPr="004B78D1" w:rsidRDefault="00B3344E" w:rsidP="00B3344E">
      <w:pPr>
        <w:rPr>
          <w:rStyle w:val="SubtleEmphasis"/>
          <w:color w:val="auto"/>
          <w:sz w:val="24"/>
          <w:szCs w:val="24"/>
        </w:rPr>
      </w:pPr>
    </w:p>
    <w:p w:rsidR="005137E4" w:rsidRPr="004B78D1" w:rsidRDefault="005137E4" w:rsidP="00B3344E">
      <w:pPr>
        <w:rPr>
          <w:rStyle w:val="SubtleEmphasis"/>
          <w:color w:val="auto"/>
          <w:sz w:val="24"/>
          <w:szCs w:val="24"/>
        </w:rPr>
      </w:pPr>
    </w:p>
    <w:p w:rsidR="005137E4" w:rsidRPr="004B78D1" w:rsidRDefault="005137E4" w:rsidP="00B3344E">
      <w:pPr>
        <w:rPr>
          <w:rStyle w:val="SubtleEmphasis"/>
          <w:color w:val="auto"/>
          <w:sz w:val="24"/>
          <w:szCs w:val="24"/>
        </w:rPr>
      </w:pPr>
      <w:r w:rsidRPr="004B78D1">
        <w:rPr>
          <w:rStyle w:val="SubtleEmphasis"/>
          <w:color w:val="auto"/>
          <w:sz w:val="24"/>
          <w:szCs w:val="24"/>
        </w:rPr>
        <w:t>District Priorities</w:t>
      </w:r>
    </w:p>
    <w:p w:rsidR="005137E4" w:rsidRPr="004B78D1" w:rsidRDefault="005137E4" w:rsidP="00B3344E">
      <w:pPr>
        <w:rPr>
          <w:rStyle w:val="SubtleEmphasis"/>
          <w:color w:val="auto"/>
          <w:sz w:val="24"/>
          <w:szCs w:val="24"/>
        </w:rPr>
      </w:pPr>
    </w:p>
    <w:p w:rsidR="005137E4" w:rsidRPr="004B78D1" w:rsidRDefault="005137E4" w:rsidP="00B3344E">
      <w:pPr>
        <w:rPr>
          <w:rStyle w:val="SubtleEmphasis"/>
          <w:color w:val="auto"/>
          <w:sz w:val="24"/>
          <w:szCs w:val="24"/>
        </w:rPr>
      </w:pPr>
      <w:r w:rsidRPr="004B78D1">
        <w:rPr>
          <w:rStyle w:val="SubtleEmphasis"/>
          <w:color w:val="auto"/>
          <w:sz w:val="24"/>
          <w:szCs w:val="24"/>
        </w:rPr>
        <w:t>4.5 – 4.6</w:t>
      </w:r>
      <w:r w:rsidRPr="004B78D1">
        <w:rPr>
          <w:rStyle w:val="SubtleEmphasis"/>
          <w:color w:val="auto"/>
          <w:sz w:val="24"/>
          <w:szCs w:val="24"/>
        </w:rPr>
        <w:tab/>
        <w:t>Track Special Ed Students (solutions)</w:t>
      </w:r>
    </w:p>
    <w:p w:rsidR="005137E4" w:rsidRPr="004B78D1" w:rsidRDefault="005137E4" w:rsidP="00B3344E">
      <w:pPr>
        <w:rPr>
          <w:rStyle w:val="SubtleEmphasis"/>
          <w:color w:val="auto"/>
          <w:sz w:val="24"/>
          <w:szCs w:val="24"/>
        </w:rPr>
      </w:pPr>
      <w:r w:rsidRPr="004B78D1">
        <w:rPr>
          <w:rStyle w:val="SubtleEmphasis"/>
          <w:color w:val="auto"/>
          <w:sz w:val="24"/>
          <w:szCs w:val="24"/>
        </w:rPr>
        <w:t>4.2</w:t>
      </w:r>
      <w:r w:rsidRPr="004B78D1">
        <w:rPr>
          <w:rStyle w:val="SubtleEmphasis"/>
          <w:color w:val="auto"/>
          <w:sz w:val="24"/>
          <w:szCs w:val="24"/>
        </w:rPr>
        <w:tab/>
      </w:r>
      <w:r w:rsidRPr="004B78D1">
        <w:rPr>
          <w:rStyle w:val="SubtleEmphasis"/>
          <w:color w:val="auto"/>
          <w:sz w:val="24"/>
          <w:szCs w:val="24"/>
        </w:rPr>
        <w:tab/>
        <w:t>Increase PBS Implementation in High Schools</w:t>
      </w:r>
    </w:p>
    <w:p w:rsidR="005137E4" w:rsidRPr="004B78D1" w:rsidRDefault="005137E4" w:rsidP="00B3344E">
      <w:pPr>
        <w:rPr>
          <w:rStyle w:val="SubtleEmphasis"/>
          <w:color w:val="auto"/>
          <w:sz w:val="24"/>
          <w:szCs w:val="24"/>
        </w:rPr>
      </w:pPr>
      <w:r w:rsidRPr="004B78D1">
        <w:rPr>
          <w:rStyle w:val="SubtleEmphasis"/>
          <w:color w:val="auto"/>
          <w:sz w:val="24"/>
          <w:szCs w:val="24"/>
        </w:rPr>
        <w:t>4.10</w:t>
      </w:r>
      <w:r w:rsidRPr="004B78D1">
        <w:rPr>
          <w:rStyle w:val="SubtleEmphasis"/>
          <w:color w:val="auto"/>
          <w:sz w:val="24"/>
          <w:szCs w:val="24"/>
        </w:rPr>
        <w:tab/>
      </w:r>
      <w:r w:rsidRPr="004B78D1">
        <w:rPr>
          <w:rStyle w:val="SubtleEmphasis"/>
          <w:color w:val="auto"/>
          <w:sz w:val="24"/>
          <w:szCs w:val="24"/>
        </w:rPr>
        <w:tab/>
        <w:t>Administrative Modules</w:t>
      </w:r>
    </w:p>
    <w:p w:rsidR="005137E4" w:rsidRPr="004B78D1" w:rsidRDefault="005137E4" w:rsidP="00B3344E">
      <w:pPr>
        <w:rPr>
          <w:rStyle w:val="SubtleEmphasis"/>
          <w:color w:val="auto"/>
          <w:sz w:val="24"/>
          <w:szCs w:val="24"/>
        </w:rPr>
      </w:pPr>
      <w:r w:rsidRPr="004B78D1">
        <w:rPr>
          <w:rStyle w:val="SubtleEmphasis"/>
          <w:color w:val="auto"/>
          <w:sz w:val="24"/>
          <w:szCs w:val="24"/>
        </w:rPr>
        <w:t>4.8</w:t>
      </w:r>
      <w:r w:rsidRPr="004B78D1">
        <w:rPr>
          <w:rStyle w:val="SubtleEmphasis"/>
          <w:color w:val="auto"/>
          <w:sz w:val="24"/>
          <w:szCs w:val="24"/>
        </w:rPr>
        <w:tab/>
      </w:r>
      <w:r w:rsidRPr="004B78D1">
        <w:rPr>
          <w:rStyle w:val="SubtleEmphasis"/>
          <w:color w:val="auto"/>
          <w:sz w:val="24"/>
          <w:szCs w:val="24"/>
        </w:rPr>
        <w:tab/>
        <w:t>SCS – Consolidate Surveys</w:t>
      </w:r>
    </w:p>
    <w:p w:rsidR="005137E4" w:rsidRPr="004B78D1" w:rsidRDefault="005137E4" w:rsidP="005137E4">
      <w:pPr>
        <w:ind w:left="1440" w:hanging="1440"/>
        <w:rPr>
          <w:rStyle w:val="SubtleEmphasis"/>
          <w:color w:val="auto"/>
          <w:sz w:val="24"/>
          <w:szCs w:val="24"/>
        </w:rPr>
      </w:pPr>
      <w:r w:rsidRPr="004B78D1">
        <w:rPr>
          <w:rStyle w:val="SubtleEmphasis"/>
          <w:color w:val="auto"/>
          <w:sz w:val="24"/>
          <w:szCs w:val="24"/>
        </w:rPr>
        <w:t>4.11</w:t>
      </w:r>
      <w:r w:rsidRPr="004B78D1">
        <w:rPr>
          <w:rStyle w:val="SubtleEmphasis"/>
          <w:color w:val="auto"/>
          <w:sz w:val="24"/>
          <w:szCs w:val="24"/>
        </w:rPr>
        <w:tab/>
        <w:t>CRC Professional Development (culture, caring, and nurturing for students – not only performance focused)</w:t>
      </w:r>
    </w:p>
    <w:sectPr w:rsidR="005137E4" w:rsidRPr="004B78D1" w:rsidSect="00513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344E"/>
    <w:rsid w:val="00062B99"/>
    <w:rsid w:val="00084C46"/>
    <w:rsid w:val="002B6E29"/>
    <w:rsid w:val="004B78D1"/>
    <w:rsid w:val="005137E4"/>
    <w:rsid w:val="00533C3E"/>
    <w:rsid w:val="006D0420"/>
    <w:rsid w:val="00AE33C1"/>
    <w:rsid w:val="00B3344E"/>
    <w:rsid w:val="00B7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23B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344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44E"/>
    <w:rPr>
      <w:rFonts w:ascii="Cambria" w:eastAsia="Times New Roman" w:hAnsi="Cambria" w:cs="Times New Roman"/>
      <w:b/>
      <w:bCs w:val="0"/>
      <w:color w:val="365F9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137E4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mlmills</dc:creator>
  <cp:lastModifiedBy>hearn</cp:lastModifiedBy>
  <cp:revision>3</cp:revision>
  <cp:lastPrinted>2010-12-01T13:06:00Z</cp:lastPrinted>
  <dcterms:created xsi:type="dcterms:W3CDTF">2010-12-01T13:06:00Z</dcterms:created>
  <dcterms:modified xsi:type="dcterms:W3CDTF">2010-12-01T13:35:00Z</dcterms:modified>
</cp:coreProperties>
</file>