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010"/>
        <w:gridCol w:w="1530"/>
        <w:gridCol w:w="1530"/>
      </w:tblGrid>
      <w:tr w:rsidR="003149A2" w14:paraId="6876EE08" w14:textId="77777777" w:rsidTr="00A44A06">
        <w:trPr>
          <w:trHeight w:val="1160"/>
        </w:trPr>
        <w:tc>
          <w:tcPr>
            <w:tcW w:w="11070" w:type="dxa"/>
            <w:gridSpan w:val="3"/>
          </w:tcPr>
          <w:p w14:paraId="3D817F17" w14:textId="5F0E389D" w:rsidR="003149A2" w:rsidRPr="00A44A06" w:rsidRDefault="003149A2" w:rsidP="00A4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06">
              <w:rPr>
                <w:rFonts w:ascii="Times New Roman" w:hAnsi="Times New Roman" w:cs="Times New Roman"/>
                <w:b/>
                <w:sz w:val="24"/>
                <w:szCs w:val="24"/>
              </w:rPr>
              <w:t>Checklist of Activities for Fostering Positive Student-Student Relationships</w:t>
            </w:r>
          </w:p>
          <w:p w14:paraId="4FE6E89F" w14:textId="3F9ED8A5" w:rsidR="00D62149" w:rsidRPr="00A44A06" w:rsidRDefault="00D62149" w:rsidP="0009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06">
              <w:rPr>
                <w:rFonts w:ascii="Times New Roman" w:hAnsi="Times New Roman" w:cs="Times New Roman"/>
                <w:sz w:val="24"/>
                <w:szCs w:val="24"/>
              </w:rPr>
              <w:t>Using the rating scale below, please rate each of the following strategies for fostering positive student-student relationships.  Where appropriate (e.g., all classroom teachers), please rate each strategy according to your use of that strategy (i.e., classroom level) and your perceived use of the strategy school-wide.</w:t>
            </w:r>
          </w:p>
        </w:tc>
      </w:tr>
      <w:tr w:rsidR="003149A2" w14:paraId="0A1EBF6D" w14:textId="77777777" w:rsidTr="00AD273D">
        <w:trPr>
          <w:cantSplit/>
          <w:trHeight w:val="1134"/>
        </w:trPr>
        <w:tc>
          <w:tcPr>
            <w:tcW w:w="8010" w:type="dxa"/>
          </w:tcPr>
          <w:p w14:paraId="4FBA990E" w14:textId="63FB6B32" w:rsidR="00D62149" w:rsidRPr="00A44A06" w:rsidRDefault="00A44A06" w:rsidP="00A44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3149A2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r w:rsidR="00D62149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9A2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>=Not appropriate for grade or school</w:t>
            </w:r>
            <w:r w:rsidR="008A3146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(e.g., some activities might be </w:t>
            </w:r>
          </w:p>
          <w:p w14:paraId="190ECF3C" w14:textId="7CBDFA38" w:rsidR="003149A2" w:rsidRPr="00A44A06" w:rsidRDefault="00D62149" w:rsidP="00D6214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8A3146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>viewed as not age appropriate in elementary school or high school)</w:t>
            </w:r>
          </w:p>
          <w:p w14:paraId="6830E6E5" w14:textId="3645EE08" w:rsidR="003149A2" w:rsidRPr="00A44A06" w:rsidRDefault="00D62149" w:rsidP="00D6214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149A2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9A2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>= Weakness: Something we should devote more attention to</w:t>
            </w:r>
          </w:p>
          <w:p w14:paraId="3716BE93" w14:textId="33C9720A" w:rsidR="003149A2" w:rsidRPr="00A44A06" w:rsidRDefault="00D62149" w:rsidP="00D62149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149A2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9A2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Neither Weakness Nor Strength</w:t>
            </w:r>
          </w:p>
          <w:p w14:paraId="105C7514" w14:textId="77777777" w:rsidR="003149A2" w:rsidRDefault="00D62149" w:rsidP="00A44A06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149A2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9A2"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>= Strength: This is done often and well</w:t>
            </w:r>
          </w:p>
          <w:p w14:paraId="72995810" w14:textId="4BEA0436" w:rsidR="00F66A71" w:rsidRPr="00A44A06" w:rsidRDefault="00F66A71" w:rsidP="00A44A06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B3266E" w14:textId="3C5CCB28" w:rsidR="00D62149" w:rsidRPr="00A44A06" w:rsidRDefault="003149A2" w:rsidP="00D6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Rating for My</w:t>
            </w:r>
          </w:p>
          <w:p w14:paraId="0DD4B77C" w14:textId="3011BC67" w:rsidR="003149A2" w:rsidRPr="00A44A06" w:rsidRDefault="003149A2" w:rsidP="00D6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</w:p>
        </w:tc>
        <w:tc>
          <w:tcPr>
            <w:tcW w:w="1530" w:type="dxa"/>
          </w:tcPr>
          <w:p w14:paraId="4EEA8816" w14:textId="77777777" w:rsidR="00D62149" w:rsidRPr="00A44A06" w:rsidRDefault="003149A2" w:rsidP="00D6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Rating for </w:t>
            </w:r>
            <w:r w:rsidR="00D62149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</w:p>
          <w:p w14:paraId="348FC253" w14:textId="16738392" w:rsidR="003149A2" w:rsidRPr="00A44A06" w:rsidRDefault="003149A2" w:rsidP="00D62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</w:tr>
      <w:tr w:rsidR="008A3146" w14:paraId="0F16C2B5" w14:textId="77777777" w:rsidTr="00AD273D">
        <w:tc>
          <w:tcPr>
            <w:tcW w:w="8010" w:type="dxa"/>
          </w:tcPr>
          <w:p w14:paraId="58A260D5" w14:textId="2D55A3AE" w:rsidR="008A3146" w:rsidRPr="00A44A06" w:rsidRDefault="008A3146" w:rsidP="008A31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All students are taught lessons from a </w:t>
            </w:r>
            <w:r w:rsidRPr="00A44A06">
              <w:rPr>
                <w:rFonts w:ascii="Times New Roman" w:hAnsi="Times New Roman" w:cs="Times New Roman"/>
                <w:i/>
                <w:sz w:val="20"/>
                <w:szCs w:val="20"/>
              </w:rPr>
              <w:t>packaged curriculum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(e.g., Second Step) that highlight values and behaviors related to positive student-student relationships, especially </w:t>
            </w:r>
            <w:r w:rsidRPr="00A44A06">
              <w:rPr>
                <w:rFonts w:ascii="Times New Roman" w:hAnsi="Times New Roman" w:cs="Times New Roman"/>
                <w:i/>
                <w:sz w:val="20"/>
                <w:szCs w:val="20"/>
              </w:rPr>
              <w:t>friendships, caring, kindness, working together, and respect.</w:t>
            </w:r>
          </w:p>
          <w:p w14:paraId="6869B9F9" w14:textId="77777777" w:rsidR="008A3146" w:rsidRPr="00A44A06" w:rsidRDefault="008A3146" w:rsidP="008A3146">
            <w:pPr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Packaged curriculum (list):</w:t>
            </w:r>
          </w:p>
          <w:p w14:paraId="3B106331" w14:textId="77777777" w:rsidR="008A3146" w:rsidRPr="00A44A06" w:rsidRDefault="008A3146" w:rsidP="008A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BA318E" w14:textId="77777777" w:rsidR="008A3146" w:rsidRPr="00A44A06" w:rsidRDefault="008A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0BFDDC" w14:textId="77777777" w:rsidR="008A3146" w:rsidRPr="00A44A06" w:rsidRDefault="008A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146" w14:paraId="3B70A839" w14:textId="77777777" w:rsidTr="00AD273D">
        <w:tc>
          <w:tcPr>
            <w:tcW w:w="8010" w:type="dxa"/>
          </w:tcPr>
          <w:p w14:paraId="77384ECD" w14:textId="32E61659" w:rsidR="008A3146" w:rsidRPr="00A44A06" w:rsidRDefault="008A3146" w:rsidP="008A3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All students are taught lessons </w:t>
            </w:r>
            <w:r w:rsidRPr="00A44A06">
              <w:rPr>
                <w:rFonts w:ascii="Times New Roman" w:hAnsi="Times New Roman" w:cs="Times New Roman"/>
                <w:i/>
                <w:sz w:val="20"/>
                <w:szCs w:val="20"/>
              </w:rPr>
              <w:t>embedded in the general curriculum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that highlight or tea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>ch/recognize behaviors/thoughts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/feelings related to positive student-student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>relations, such as:</w:t>
            </w:r>
          </w:p>
          <w:p w14:paraId="4633FF64" w14:textId="77777777" w:rsidR="008A3146" w:rsidRPr="00A44A06" w:rsidRDefault="008A3146" w:rsidP="008A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349E1" w14:textId="77777777" w:rsidR="008A3146" w:rsidRPr="00A44A06" w:rsidRDefault="008A3146" w:rsidP="00D621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Writing assignments</w:t>
            </w:r>
            <w:r w:rsidRPr="00A44A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 (e.g., story starters on caring or respect; journaling)</w:t>
            </w:r>
          </w:p>
          <w:p w14:paraId="62B62D81" w14:textId="53A495BF" w:rsidR="008A3146" w:rsidRPr="00A44A06" w:rsidRDefault="008A3146" w:rsidP="00D621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Literature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(relations with others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are highlighted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FC95DE" w14:textId="2C4C9078" w:rsidR="008A3146" w:rsidRPr="00A44A06" w:rsidRDefault="008A3146" w:rsidP="00D621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Class discussions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of assignments in general curriculum (e.g., discussion of “respect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>” as it relates to a character in a story)</w:t>
            </w:r>
          </w:p>
          <w:p w14:paraId="2116BE5E" w14:textId="77777777" w:rsidR="00D62149" w:rsidRPr="00A44A06" w:rsidRDefault="008A3146" w:rsidP="008A31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Social Studies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(e.g., empathy and perspective taking are emphasized)</w:t>
            </w:r>
          </w:p>
          <w:p w14:paraId="460449EC" w14:textId="77777777" w:rsidR="008A3146" w:rsidRPr="00F66A71" w:rsidRDefault="008A3146" w:rsidP="008A31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Other:</w:t>
            </w:r>
          </w:p>
          <w:p w14:paraId="72C9FDB0" w14:textId="5CE11AFD" w:rsidR="00F66A71" w:rsidRPr="00A44A06" w:rsidRDefault="00F66A71" w:rsidP="00020FAA">
            <w:pPr>
              <w:pStyle w:val="ListParagraph"/>
              <w:ind w:left="10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163F66" w14:textId="77777777" w:rsidR="008A3146" w:rsidRPr="00A44A06" w:rsidRDefault="008A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8B0CA3" w14:textId="77777777" w:rsidR="008A3146" w:rsidRPr="00A44A06" w:rsidRDefault="008A3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5E020D71" w14:textId="77777777" w:rsidTr="00AD273D">
        <w:tc>
          <w:tcPr>
            <w:tcW w:w="8010" w:type="dxa"/>
          </w:tcPr>
          <w:p w14:paraId="6BF278D5" w14:textId="77777777" w:rsidR="003149A2" w:rsidRPr="00A44A06" w:rsidRDefault="003149A2" w:rsidP="003149A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Posters or bulletin boards highlight values or behaviors associated with positive student-student relationships, especially </w:t>
            </w:r>
            <w:r w:rsidRPr="00A44A06">
              <w:rPr>
                <w:rFonts w:ascii="Times New Roman" w:hAnsi="Times New Roman" w:cs="Times New Roman"/>
                <w:i/>
                <w:sz w:val="20"/>
                <w:szCs w:val="20"/>
              </w:rPr>
              <w:t>friendships, caring, kindness, working together, and respect</w:t>
            </w:r>
            <w:r w:rsidR="00126663" w:rsidRPr="00A44A0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D94C26B" w14:textId="77777777" w:rsidR="00126663" w:rsidRDefault="00126663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27352" w14:textId="77777777" w:rsidR="00F66A71" w:rsidRPr="00A44A06" w:rsidRDefault="00F66A71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DEF903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03DB54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39502A08" w14:textId="77777777" w:rsidTr="00AD273D">
        <w:trPr>
          <w:trHeight w:val="584"/>
        </w:trPr>
        <w:tc>
          <w:tcPr>
            <w:tcW w:w="8010" w:type="dxa"/>
          </w:tcPr>
          <w:p w14:paraId="6B593FCD" w14:textId="42565752" w:rsidR="002A5AE8" w:rsidRPr="00A44A06" w:rsidRDefault="003149A2" w:rsidP="002A5A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Individual students are recognized for behaviors associated with positive student-student relationships</w:t>
            </w:r>
            <w:r w:rsidR="002A5AE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, especially </w:t>
            </w:r>
            <w:r w:rsidR="002A5AE8" w:rsidRPr="00A44A06">
              <w:rPr>
                <w:rFonts w:ascii="Times New Roman" w:hAnsi="Times New Roman" w:cs="Times New Roman"/>
                <w:i/>
                <w:sz w:val="20"/>
                <w:szCs w:val="20"/>
              </w:rPr>
              <w:t>friendships, caring, kindness, working together, and respect.</w:t>
            </w:r>
          </w:p>
          <w:p w14:paraId="3EF35AFD" w14:textId="77777777" w:rsidR="003149A2" w:rsidRDefault="003149A2" w:rsidP="00195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9DDA3" w14:textId="77777777" w:rsidR="00F66A71" w:rsidRPr="00A44A06" w:rsidRDefault="00F66A71" w:rsidP="00195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08A063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FDDE91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697191CA" w14:textId="77777777" w:rsidTr="00AD273D">
        <w:tc>
          <w:tcPr>
            <w:tcW w:w="8010" w:type="dxa"/>
          </w:tcPr>
          <w:p w14:paraId="53694813" w14:textId="77777777" w:rsidR="003149A2" w:rsidRPr="00A44A06" w:rsidRDefault="003149A2" w:rsidP="0019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Classes are recognized for behaviors associated with positive student-student relationships</w:t>
            </w:r>
          </w:p>
          <w:p w14:paraId="18F666C4" w14:textId="77777777" w:rsidR="00126663" w:rsidRDefault="00126663" w:rsidP="00195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EF292" w14:textId="77777777" w:rsidR="00F66A71" w:rsidRPr="00A44A06" w:rsidRDefault="00F66A71" w:rsidP="00195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AC9392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A61B48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7D97C85C" w14:textId="77777777" w:rsidTr="00AD273D">
        <w:tc>
          <w:tcPr>
            <w:tcW w:w="8010" w:type="dxa"/>
          </w:tcPr>
          <w:p w14:paraId="44F2DD4E" w14:textId="44EC210F" w:rsidR="003149A2" w:rsidRPr="00A44A06" w:rsidRDefault="003149A2" w:rsidP="00562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There are school-wide recognitions/rewards of individuals or 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>classes for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behaviors associated with positive student-student relationships</w:t>
            </w:r>
          </w:p>
          <w:p w14:paraId="3FD1324A" w14:textId="77777777" w:rsidR="00126663" w:rsidRDefault="00126663" w:rsidP="0056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0DAE5" w14:textId="77777777" w:rsidR="00F66A71" w:rsidRPr="00A44A06" w:rsidRDefault="00F66A71" w:rsidP="00562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7A49B2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6A2EF2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F6" w14:paraId="1A7BA14F" w14:textId="77777777" w:rsidTr="00AD273D">
        <w:tc>
          <w:tcPr>
            <w:tcW w:w="8010" w:type="dxa"/>
          </w:tcPr>
          <w:p w14:paraId="42EE7871" w14:textId="2183A5EF" w:rsidR="00F424F6" w:rsidRDefault="00F424F6" w:rsidP="00F4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Praise and rewards are used in a wise and strategic manner to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teach and recognize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positive student-student relations (see handout on 1</w:t>
            </w:r>
            <w:r w:rsidR="00B853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features of the wise and strategic use of praise and rewards).</w:t>
            </w:r>
          </w:p>
          <w:p w14:paraId="5783067D" w14:textId="77777777" w:rsidR="00F66A71" w:rsidRPr="00A44A06" w:rsidRDefault="00F66A71" w:rsidP="00F4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F6D2D" w14:textId="77777777" w:rsidR="00F424F6" w:rsidRPr="00A44A06" w:rsidRDefault="00F424F6" w:rsidP="00F4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5C474B" w14:textId="77777777" w:rsidR="00F424F6" w:rsidRPr="00A44A06" w:rsidRDefault="00F4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27C9F6" w14:textId="77777777" w:rsidR="00F424F6" w:rsidRPr="00A44A06" w:rsidRDefault="00F4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19BE4AAA" w14:textId="77777777" w:rsidTr="00AD273D">
        <w:tc>
          <w:tcPr>
            <w:tcW w:w="8010" w:type="dxa"/>
          </w:tcPr>
          <w:p w14:paraId="13E81D5B" w14:textId="31BD21C1" w:rsidR="003149A2" w:rsidRPr="00A44A06" w:rsidRDefault="003149A2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Morning announcements highlight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values and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behaviors associated with positive student-student relationships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, and give actual examples of those behaviors 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occurring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>in the school.</w:t>
            </w:r>
          </w:p>
          <w:p w14:paraId="589CDFCC" w14:textId="77777777" w:rsidR="00126663" w:rsidRDefault="00126663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AF4BD" w14:textId="77777777" w:rsidR="00F66A71" w:rsidRPr="00A44A06" w:rsidRDefault="00F66A71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4BD7D9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A4437F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7B8" w14:paraId="0C12AC87" w14:textId="77777777" w:rsidTr="00AD273D">
        <w:tc>
          <w:tcPr>
            <w:tcW w:w="8010" w:type="dxa"/>
          </w:tcPr>
          <w:p w14:paraId="42C658B9" w14:textId="3FC4B2C5" w:rsidR="003D17B8" w:rsidRPr="00A44A06" w:rsidRDefault="003D17B8" w:rsidP="003D1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School or class newsletters highlight values and behaviors associated with positive student-student relationships, and give actual examples of those behaviors 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occurring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in the school.</w:t>
            </w:r>
          </w:p>
          <w:p w14:paraId="15426EA7" w14:textId="77777777" w:rsidR="003D17B8" w:rsidRDefault="003D17B8" w:rsidP="003D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2F071" w14:textId="29A53A9D" w:rsidR="00F66A71" w:rsidRPr="00A44A06" w:rsidRDefault="00F66A71" w:rsidP="003D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1EE962" w14:textId="77777777" w:rsidR="003D17B8" w:rsidRPr="00A44A06" w:rsidRDefault="003D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EC0F45" w14:textId="77777777" w:rsidR="003D17B8" w:rsidRPr="00A44A06" w:rsidRDefault="003D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4CA0B1D3" w14:textId="77777777" w:rsidTr="00AD273D">
        <w:tc>
          <w:tcPr>
            <w:tcW w:w="8010" w:type="dxa"/>
          </w:tcPr>
          <w:p w14:paraId="309BB278" w14:textId="77777777" w:rsidR="003149A2" w:rsidRDefault="003149A2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Cooperative learning or peer-assisted learning activities are emphasized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>. At the school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>wide level this might include cross-age mentoring/tutoring and Buddy programs.</w:t>
            </w:r>
          </w:p>
          <w:p w14:paraId="0B674593" w14:textId="3F4C4397" w:rsidR="00F66A71" w:rsidRPr="00A44A06" w:rsidRDefault="00F66A71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E4E19C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AFE2E8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17E13991" w14:textId="77777777" w:rsidTr="00AD273D">
        <w:tc>
          <w:tcPr>
            <w:tcW w:w="8010" w:type="dxa"/>
          </w:tcPr>
          <w:p w14:paraId="4BD2D9CC" w14:textId="77777777" w:rsidR="003149A2" w:rsidRPr="00A44A06" w:rsidRDefault="003149A2" w:rsidP="0031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Sports/extracurricular activities are provided and highlight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importance of positive student-student relations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(e.g., team support, respect, cooperation).</w:t>
            </w:r>
          </w:p>
          <w:p w14:paraId="08F0675A" w14:textId="77777777" w:rsidR="00126663" w:rsidRDefault="00126663" w:rsidP="0031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A4165" w14:textId="77777777" w:rsidR="00F66A71" w:rsidRPr="00A44A06" w:rsidRDefault="00F66A71" w:rsidP="0031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ABBB2D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386E03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77E3082F" w14:textId="77777777" w:rsidTr="00AD273D">
        <w:tc>
          <w:tcPr>
            <w:tcW w:w="8010" w:type="dxa"/>
          </w:tcPr>
          <w:p w14:paraId="366A264D" w14:textId="240BFEA5" w:rsidR="003149A2" w:rsidRPr="00A44A06" w:rsidRDefault="003149A2" w:rsidP="00314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Class disc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ussions or meetings are held and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focus on 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student decision making related to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social, moral, and emotional issues or behaviors related to student-student relations 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(e.g., cooperation, kindness, 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respect, 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>eliminating bullying).</w:t>
            </w:r>
          </w:p>
          <w:p w14:paraId="214C1B69" w14:textId="77777777" w:rsidR="00126663" w:rsidRPr="00A44A06" w:rsidRDefault="00126663" w:rsidP="00314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C450E6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608BE1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663" w14:paraId="4D3258E7" w14:textId="77777777" w:rsidTr="00AD273D">
        <w:tc>
          <w:tcPr>
            <w:tcW w:w="8010" w:type="dxa"/>
          </w:tcPr>
          <w:p w14:paraId="601A691A" w14:textId="77777777" w:rsidR="00126663" w:rsidRDefault="00126663" w:rsidP="00126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At beginning of 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school year, teachers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>establish a class vision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linked t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>o expectation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s and class rules and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developed </w:t>
            </w:r>
            <w:r w:rsidR="00F424F6" w:rsidRPr="00A44A06">
              <w:rPr>
                <w:rFonts w:ascii="Times New Roman" w:hAnsi="Times New Roman" w:cs="Times New Roman"/>
                <w:sz w:val="20"/>
                <w:szCs w:val="20"/>
              </w:rPr>
              <w:t>jointly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with students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="00F424F6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highlights how the </w:t>
            </w:r>
            <w:r w:rsidR="00F424F6" w:rsidRPr="00A44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class 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>desires to function as a group, or caring community.</w:t>
            </w:r>
          </w:p>
          <w:p w14:paraId="1DF7817A" w14:textId="25DBFB68" w:rsidR="00F66A71" w:rsidRPr="00A44A06" w:rsidRDefault="00F66A71" w:rsidP="00126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2ED786" w14:textId="77777777" w:rsidR="00126663" w:rsidRPr="00A44A06" w:rsidRDefault="00126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F0EFDFC" w14:textId="77777777" w:rsidR="00126663" w:rsidRPr="00A44A06" w:rsidRDefault="00126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3FA74E52" w14:textId="77777777" w:rsidTr="00AD273D">
        <w:tc>
          <w:tcPr>
            <w:tcW w:w="8010" w:type="dxa"/>
          </w:tcPr>
          <w:p w14:paraId="1F898424" w14:textId="60066CE5" w:rsidR="003149A2" w:rsidRDefault="003149A2" w:rsidP="00BF25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Clubs, student government, and other group activities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are offered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that promote student decision-making 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positive student relations</w:t>
            </w:r>
            <w:r w:rsidR="00126663" w:rsidRPr="00A44A0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03EFD88" w14:textId="77777777" w:rsidR="00F66A71" w:rsidRPr="00A44A06" w:rsidRDefault="00F66A71" w:rsidP="00BF2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F13F8" w14:textId="77777777" w:rsidR="003149A2" w:rsidRPr="00A44A06" w:rsidRDefault="003149A2" w:rsidP="00BF2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CE0874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27319F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140917DF" w14:textId="77777777" w:rsidTr="00AD273D">
        <w:tc>
          <w:tcPr>
            <w:tcW w:w="8010" w:type="dxa"/>
          </w:tcPr>
          <w:p w14:paraId="1074640D" w14:textId="08E8D2C8" w:rsidR="003149A2" w:rsidRDefault="00F424F6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Planned activities 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>promote s</w:t>
            </w:r>
            <w:r w:rsidR="003149A2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tudents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working together to </w:t>
            </w:r>
            <w:r w:rsidR="00126663" w:rsidRPr="00A44A0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elp </w:t>
            </w:r>
            <w:r w:rsidR="003149A2" w:rsidRPr="00A44A06">
              <w:rPr>
                <w:rFonts w:ascii="Times New Roman" w:hAnsi="Times New Roman" w:cs="Times New Roman"/>
                <w:sz w:val="20"/>
                <w:szCs w:val="20"/>
              </w:rPr>
              <w:t>others in the community (service learning, fundraising)</w:t>
            </w:r>
          </w:p>
          <w:p w14:paraId="3B914A9C" w14:textId="77777777" w:rsidR="00F66A71" w:rsidRPr="00A44A06" w:rsidRDefault="00F66A71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F0C68" w14:textId="77777777" w:rsidR="00126663" w:rsidRPr="00A44A06" w:rsidRDefault="00126663" w:rsidP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FBC8C7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522959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6D6194E7" w14:textId="77777777" w:rsidTr="00AD273D">
        <w:tc>
          <w:tcPr>
            <w:tcW w:w="8010" w:type="dxa"/>
          </w:tcPr>
          <w:p w14:paraId="718C85D3" w14:textId="1AC3ED42" w:rsidR="003149A2" w:rsidRDefault="00F424F6" w:rsidP="008B4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Seating assignments vary throughout the school year and include random and designated assignments that 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are designed to promote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positive relations with all students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>, and especially respect, caring, and everyone getting along together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E8146B" w14:textId="77777777" w:rsidR="00F66A71" w:rsidRPr="00A44A06" w:rsidRDefault="00F66A71" w:rsidP="008B4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58600" w14:textId="77777777" w:rsidR="003D17B8" w:rsidRPr="00A44A06" w:rsidRDefault="003D17B8" w:rsidP="008B4F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528C7B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E44CC2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7B8" w14:paraId="69959683" w14:textId="77777777" w:rsidTr="00AD273D">
        <w:tc>
          <w:tcPr>
            <w:tcW w:w="8010" w:type="dxa"/>
          </w:tcPr>
          <w:p w14:paraId="3732477C" w14:textId="77777777" w:rsidR="002E08AD" w:rsidRPr="00A44A06" w:rsidRDefault="002E08AD" w:rsidP="002E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Deliberate efforts are made to foster reciprocal friendships. For example, if </w:t>
            </w:r>
            <w:proofErr w:type="gramStart"/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a teachers</w:t>
            </w:r>
            <w:proofErr w:type="gramEnd"/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 know that a student doesn’t have a friend in the class, efforts are made to foster a friendship, such as changes in seating or highlighting shared interests of other peers.</w:t>
            </w:r>
          </w:p>
          <w:p w14:paraId="15642D3B" w14:textId="77777777" w:rsidR="002E08AD" w:rsidRDefault="002E08AD" w:rsidP="002E0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E94D3" w14:textId="004A2321" w:rsidR="00F66A71" w:rsidRPr="00A44A06" w:rsidRDefault="00F66A71" w:rsidP="002E0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902B8F" w14:textId="77777777" w:rsidR="003D17B8" w:rsidRPr="00A44A06" w:rsidRDefault="003D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E3DCAC" w14:textId="77777777" w:rsidR="003D17B8" w:rsidRPr="00A44A06" w:rsidRDefault="003D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2B87599A" w14:textId="77777777" w:rsidTr="00AD273D">
        <w:tc>
          <w:tcPr>
            <w:tcW w:w="8010" w:type="dxa"/>
          </w:tcPr>
          <w:p w14:paraId="3F27FA8A" w14:textId="77777777" w:rsidR="00A44A06" w:rsidRDefault="00F424F6" w:rsidP="00F4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Classroom management and school discipline practices prevent </w:t>
            </w:r>
            <w:r w:rsidR="003D17B8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and correct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behaviors that are harmful to positive student relations (e.g., monitoring and supervision of students, including in hallways and at recess; close teacher-student relationships; engaging instruction; clear expectations</w:t>
            </w:r>
            <w:r w:rsidR="008A3146" w:rsidRPr="00A44A06">
              <w:rPr>
                <w:rFonts w:ascii="Times New Roman" w:hAnsi="Times New Roman" w:cs="Times New Roman"/>
                <w:sz w:val="20"/>
                <w:szCs w:val="20"/>
              </w:rPr>
              <w:t>; fair rules).</w:t>
            </w:r>
          </w:p>
          <w:p w14:paraId="539A475F" w14:textId="42D5335A" w:rsidR="00F66A71" w:rsidRPr="00A44A06" w:rsidRDefault="00F66A71" w:rsidP="00F42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B0DF40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718EFC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2CFB8CEB" w14:textId="77777777" w:rsidTr="00AD273D">
        <w:tc>
          <w:tcPr>
            <w:tcW w:w="8010" w:type="dxa"/>
          </w:tcPr>
          <w:p w14:paraId="4CDB084C" w14:textId="77777777" w:rsidR="002E08AD" w:rsidRDefault="002E08AD" w:rsidP="002E0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To curtail behaviors that interfere with positive student-student relations, A bullying prevention program is implemented, consisting of a variety of bullying prevention strategies.</w:t>
            </w:r>
          </w:p>
          <w:p w14:paraId="7BC34C42" w14:textId="77777777" w:rsidR="00F66A71" w:rsidRPr="00A44A06" w:rsidRDefault="00F66A71" w:rsidP="002E0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852CC2" w14:textId="77777777" w:rsidR="003149A2" w:rsidRPr="00A44A06" w:rsidRDefault="003149A2" w:rsidP="008B4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12D0B6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DDC5D6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3714C0C6" w14:textId="77777777" w:rsidTr="00AD273D">
        <w:trPr>
          <w:trHeight w:val="2258"/>
        </w:trPr>
        <w:tc>
          <w:tcPr>
            <w:tcW w:w="8010" w:type="dxa"/>
          </w:tcPr>
          <w:p w14:paraId="28CE2B7F" w14:textId="568552D3" w:rsidR="003149A2" w:rsidRPr="00A44A06" w:rsidRDefault="003D17B8" w:rsidP="0033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 variety of </w:t>
            </w:r>
            <w:r w:rsidR="003149A2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Tier 2 and 3 supports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are provided that </w:t>
            </w:r>
            <w:r w:rsidR="006068F3"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designed to improve student-student relationships, such as:</w:t>
            </w:r>
          </w:p>
          <w:p w14:paraId="086763E8" w14:textId="77777777" w:rsidR="003149A2" w:rsidRPr="00A44A06" w:rsidRDefault="003149A2" w:rsidP="00D621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Intensive social skills training</w:t>
            </w:r>
          </w:p>
          <w:p w14:paraId="38001E54" w14:textId="77985587" w:rsidR="003D17B8" w:rsidRPr="00A44A06" w:rsidRDefault="003D17B8" w:rsidP="00D621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Bullying interventions for bullies and victims</w:t>
            </w:r>
          </w:p>
          <w:p w14:paraId="01707AAD" w14:textId="77777777" w:rsidR="003149A2" w:rsidRPr="00A44A06" w:rsidRDefault="003149A2" w:rsidP="00D621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Mentoring (adult and peer)</w:t>
            </w:r>
          </w:p>
          <w:p w14:paraId="531EE596" w14:textId="77777777" w:rsidR="003149A2" w:rsidRPr="00A44A06" w:rsidRDefault="003149A2" w:rsidP="00D621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Counseling</w:t>
            </w:r>
          </w:p>
          <w:p w14:paraId="635A81CF" w14:textId="77777777" w:rsidR="003149A2" w:rsidRPr="00A44A06" w:rsidRDefault="003149A2" w:rsidP="00D621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Support groups</w:t>
            </w:r>
          </w:p>
          <w:p w14:paraId="2232D118" w14:textId="5D8871DF" w:rsidR="002E08AD" w:rsidRPr="00AD273D" w:rsidRDefault="003149A2" w:rsidP="003304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Parent support/parent management training</w:t>
            </w:r>
          </w:p>
        </w:tc>
        <w:tc>
          <w:tcPr>
            <w:tcW w:w="1530" w:type="dxa"/>
          </w:tcPr>
          <w:p w14:paraId="128C58F8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3DCE01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53557F9E" w14:textId="77777777" w:rsidTr="00AD273D">
        <w:tc>
          <w:tcPr>
            <w:tcW w:w="8010" w:type="dxa"/>
          </w:tcPr>
          <w:p w14:paraId="0348867F" w14:textId="77777777" w:rsidR="003149A2" w:rsidRDefault="006068F3" w:rsidP="00126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>Faculty review and discuss results of the Delaware School Climate Survey pertaining to student-student relationships and bullying.</w:t>
            </w:r>
          </w:p>
          <w:p w14:paraId="0E516ECD" w14:textId="77777777" w:rsidR="00F66A71" w:rsidRDefault="00F66A71" w:rsidP="00126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43F8D" w14:textId="2116B70F" w:rsidR="00F66A71" w:rsidRPr="00A44A06" w:rsidRDefault="00F66A71" w:rsidP="00126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76D2FA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88709F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9A2" w14:paraId="263EA0A9" w14:textId="77777777" w:rsidTr="00AD273D">
        <w:tc>
          <w:tcPr>
            <w:tcW w:w="8010" w:type="dxa"/>
          </w:tcPr>
          <w:p w14:paraId="53C7482F" w14:textId="77777777" w:rsidR="003149A2" w:rsidRDefault="00D62149" w:rsidP="00AD273D">
            <w:pPr>
              <w:tabs>
                <w:tab w:val="left" w:pos="0"/>
                <w:tab w:val="left" w:pos="144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4A06">
              <w:rPr>
                <w:rFonts w:ascii="Times New Roman" w:hAnsi="Times New Roman" w:cs="Times New Roman"/>
                <w:sz w:val="20"/>
                <w:szCs w:val="20"/>
              </w:rPr>
              <w:t xml:space="preserve">Please list any additional activities used to promote student-student relations </w:t>
            </w:r>
          </w:p>
          <w:p w14:paraId="52819179" w14:textId="77777777" w:rsidR="00020FAA" w:rsidRDefault="00020FAA" w:rsidP="00AD273D">
            <w:pPr>
              <w:tabs>
                <w:tab w:val="left" w:pos="0"/>
                <w:tab w:val="left" w:pos="144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6AC04" w14:textId="77777777" w:rsidR="00020FAA" w:rsidRDefault="00020FAA" w:rsidP="00AD273D">
            <w:pPr>
              <w:tabs>
                <w:tab w:val="left" w:pos="0"/>
                <w:tab w:val="left" w:pos="144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57F9103A" w14:textId="77777777" w:rsidR="00F66A71" w:rsidRDefault="00F66A71" w:rsidP="00AD273D">
            <w:pPr>
              <w:tabs>
                <w:tab w:val="left" w:pos="0"/>
                <w:tab w:val="left" w:pos="144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11DCF" w14:textId="120AC824" w:rsidR="00F66A71" w:rsidRPr="00A44A06" w:rsidRDefault="00F66A71" w:rsidP="00AD273D">
            <w:pPr>
              <w:tabs>
                <w:tab w:val="left" w:pos="0"/>
                <w:tab w:val="left" w:pos="144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119106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F572B7" w14:textId="77777777" w:rsidR="003149A2" w:rsidRPr="00A44A06" w:rsidRDefault="00314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B1C534" w14:textId="77777777" w:rsidR="00265719" w:rsidRDefault="00265719"/>
    <w:sectPr w:rsidR="00265719" w:rsidSect="00D62149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6ECC4" w14:textId="77777777" w:rsidR="00020FAA" w:rsidRDefault="00020FAA" w:rsidP="002A5AE8">
      <w:pPr>
        <w:spacing w:after="0" w:line="240" w:lineRule="auto"/>
      </w:pPr>
      <w:r>
        <w:separator/>
      </w:r>
    </w:p>
  </w:endnote>
  <w:endnote w:type="continuationSeparator" w:id="0">
    <w:p w14:paraId="315D717C" w14:textId="77777777" w:rsidR="00020FAA" w:rsidRDefault="00020FAA" w:rsidP="002A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E5852" w14:textId="5F6FDF3C" w:rsidR="00020FAA" w:rsidRPr="002A5AE8" w:rsidRDefault="00020FAA">
    <w:pPr>
      <w:pStyle w:val="Footer"/>
      <w:rPr>
        <w:sz w:val="20"/>
        <w:szCs w:val="20"/>
      </w:rPr>
    </w:pPr>
    <w:r w:rsidRPr="002A5AE8">
      <w:rPr>
        <w:sz w:val="20"/>
        <w:szCs w:val="20"/>
      </w:rPr>
      <w:t>© George Bear, Ph.D., 2014. Permission for use granted to Delaware schools.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FAAC1" w14:textId="77777777" w:rsidR="00020FAA" w:rsidRDefault="00020FAA" w:rsidP="002A5AE8">
      <w:pPr>
        <w:spacing w:after="0" w:line="240" w:lineRule="auto"/>
      </w:pPr>
      <w:r>
        <w:separator/>
      </w:r>
    </w:p>
  </w:footnote>
  <w:footnote w:type="continuationSeparator" w:id="0">
    <w:p w14:paraId="79BEA75C" w14:textId="77777777" w:rsidR="00020FAA" w:rsidRDefault="00020FAA" w:rsidP="002A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B3"/>
    <w:multiLevelType w:val="hybridMultilevel"/>
    <w:tmpl w:val="4050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2E01E6"/>
    <w:multiLevelType w:val="hybridMultilevel"/>
    <w:tmpl w:val="0C00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29"/>
    <w:rsid w:val="00020FAA"/>
    <w:rsid w:val="00040CFB"/>
    <w:rsid w:val="00095160"/>
    <w:rsid w:val="00126663"/>
    <w:rsid w:val="001954BB"/>
    <w:rsid w:val="001E6199"/>
    <w:rsid w:val="002056F9"/>
    <w:rsid w:val="0026272A"/>
    <w:rsid w:val="00265719"/>
    <w:rsid w:val="00280C52"/>
    <w:rsid w:val="002A5AE8"/>
    <w:rsid w:val="002E08AD"/>
    <w:rsid w:val="002E5EA5"/>
    <w:rsid w:val="002F32C3"/>
    <w:rsid w:val="003149A0"/>
    <w:rsid w:val="003149A2"/>
    <w:rsid w:val="0033042D"/>
    <w:rsid w:val="00371A5D"/>
    <w:rsid w:val="003D17B8"/>
    <w:rsid w:val="003F09AD"/>
    <w:rsid w:val="0046494D"/>
    <w:rsid w:val="00500BAA"/>
    <w:rsid w:val="005510D5"/>
    <w:rsid w:val="00562CA6"/>
    <w:rsid w:val="006068F3"/>
    <w:rsid w:val="006C16F4"/>
    <w:rsid w:val="007427BC"/>
    <w:rsid w:val="00751729"/>
    <w:rsid w:val="0078425E"/>
    <w:rsid w:val="00787D7B"/>
    <w:rsid w:val="0086368F"/>
    <w:rsid w:val="00876561"/>
    <w:rsid w:val="00876F92"/>
    <w:rsid w:val="008A3146"/>
    <w:rsid w:val="008B4FBE"/>
    <w:rsid w:val="008E6CC2"/>
    <w:rsid w:val="00905B79"/>
    <w:rsid w:val="00A043B5"/>
    <w:rsid w:val="00A44A06"/>
    <w:rsid w:val="00AA0AC9"/>
    <w:rsid w:val="00AD273D"/>
    <w:rsid w:val="00B84CCF"/>
    <w:rsid w:val="00B85304"/>
    <w:rsid w:val="00BF2518"/>
    <w:rsid w:val="00C71B60"/>
    <w:rsid w:val="00D00B2C"/>
    <w:rsid w:val="00D466BB"/>
    <w:rsid w:val="00D62149"/>
    <w:rsid w:val="00DB7891"/>
    <w:rsid w:val="00F424F6"/>
    <w:rsid w:val="00F66A71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FF2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62CA6"/>
    <w:pPr>
      <w:tabs>
        <w:tab w:val="left" w:pos="27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2CA6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F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AE8"/>
  </w:style>
  <w:style w:type="paragraph" w:styleId="Footer">
    <w:name w:val="footer"/>
    <w:basedOn w:val="Normal"/>
    <w:link w:val="FooterChar"/>
    <w:uiPriority w:val="99"/>
    <w:unhideWhenUsed/>
    <w:rsid w:val="002A5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E8"/>
  </w:style>
  <w:style w:type="character" w:styleId="CommentReference">
    <w:name w:val="annotation reference"/>
    <w:basedOn w:val="DefaultParagraphFont"/>
    <w:uiPriority w:val="99"/>
    <w:semiHidden/>
    <w:unhideWhenUsed/>
    <w:rsid w:val="00D62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62CA6"/>
    <w:pPr>
      <w:tabs>
        <w:tab w:val="left" w:pos="27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2CA6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F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AE8"/>
  </w:style>
  <w:style w:type="paragraph" w:styleId="Footer">
    <w:name w:val="footer"/>
    <w:basedOn w:val="Normal"/>
    <w:link w:val="FooterChar"/>
    <w:uiPriority w:val="99"/>
    <w:unhideWhenUsed/>
    <w:rsid w:val="002A5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E8"/>
  </w:style>
  <w:style w:type="character" w:styleId="CommentReference">
    <w:name w:val="annotation reference"/>
    <w:basedOn w:val="DefaultParagraphFont"/>
    <w:uiPriority w:val="99"/>
    <w:semiHidden/>
    <w:unhideWhenUsed/>
    <w:rsid w:val="00D62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9099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796</Words>
  <Characters>4539</Characters>
  <Application>Microsoft Macintosh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Debby Boyer</cp:lastModifiedBy>
  <cp:revision>2</cp:revision>
  <cp:lastPrinted>2014-05-08T12:57:00Z</cp:lastPrinted>
  <dcterms:created xsi:type="dcterms:W3CDTF">2014-05-08T13:08:00Z</dcterms:created>
  <dcterms:modified xsi:type="dcterms:W3CDTF">2014-05-08T13:08:00Z</dcterms:modified>
</cp:coreProperties>
</file>