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2A" w:rsidRDefault="00401B14" w:rsidP="00651683">
      <w:pPr>
        <w:jc w:val="center"/>
        <w:rPr>
          <w:rFonts w:ascii="Tw Cen MT" w:hAnsi="Tw Cen MT"/>
          <w:b/>
          <w:i/>
          <w:sz w:val="36"/>
        </w:rPr>
      </w:pPr>
      <w:r w:rsidRPr="00401B14">
        <w:rPr>
          <w:rFonts w:ascii="Tw Cen MT" w:hAnsi="Tw Cen MT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EB320" wp14:editId="451A9B01">
                <wp:simplePos x="0" y="0"/>
                <wp:positionH relativeFrom="column">
                  <wp:posOffset>-190500</wp:posOffset>
                </wp:positionH>
                <wp:positionV relativeFrom="paragraph">
                  <wp:posOffset>-152400</wp:posOffset>
                </wp:positionV>
                <wp:extent cx="8839200" cy="4667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B14" w:rsidRDefault="00401B14">
                            <w:r w:rsidRPr="00651683">
                              <w:rPr>
                                <w:rFonts w:ascii="Tw Cen MT" w:hAnsi="Tw Cen MT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b/>
                                <w:i/>
                                <w:sz w:val="36"/>
                              </w:rPr>
                              <w:tab/>
                              <w:t xml:space="preserve">Strategies </w:t>
                            </w:r>
                            <w:r w:rsidRPr="00651683">
                              <w:rPr>
                                <w:rFonts w:ascii="Tw Cen MT" w:hAnsi="Tw Cen MT"/>
                                <w:b/>
                                <w:i/>
                                <w:sz w:val="36"/>
                              </w:rPr>
                              <w:t>at Hand:</w:t>
                            </w:r>
                            <w:r w:rsidRPr="00651683">
                              <w:rPr>
                                <w:rFonts w:ascii="Tw Cen MT" w:hAnsi="Tw Cen MT"/>
                                <w:b/>
                                <w:sz w:val="36"/>
                              </w:rPr>
                              <w:t xml:space="preserve"> Reminders for Student Praise and Reinforcement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12pt;width:69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UAIAIAAB0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" stroked="f">
                <v:textbox>
                  <w:txbxContent>
                    <w:p w:rsidR="00401B14" w:rsidRDefault="00401B14">
                      <w:r w:rsidRPr="00651683">
                        <w:rPr>
                          <w:rFonts w:ascii="Tw Cen MT" w:hAnsi="Tw Cen MT"/>
                          <w:b/>
                          <w:i/>
                          <w:sz w:val="36"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b/>
                          <w:i/>
                          <w:sz w:val="36"/>
                        </w:rPr>
                        <w:tab/>
                        <w:t xml:space="preserve">Strategies </w:t>
                      </w:r>
                      <w:r w:rsidRPr="00651683">
                        <w:rPr>
                          <w:rFonts w:ascii="Tw Cen MT" w:hAnsi="Tw Cen MT"/>
                          <w:b/>
                          <w:i/>
                          <w:sz w:val="36"/>
                        </w:rPr>
                        <w:t>at Hand:</w:t>
                      </w:r>
                      <w:r w:rsidRPr="00651683">
                        <w:rPr>
                          <w:rFonts w:ascii="Tw Cen MT" w:hAnsi="Tw Cen MT"/>
                          <w:b/>
                          <w:sz w:val="36"/>
                        </w:rPr>
                        <w:t xml:space="preserve"> Reminders for Student Praise and Reinforcement</w:t>
                      </w:r>
                    </w:p>
                  </w:txbxContent>
                </v:textbox>
              </v:shape>
            </w:pict>
          </mc:Fallback>
        </mc:AlternateContent>
      </w:r>
    </w:p>
    <w:p w:rsidR="00907FAE" w:rsidRPr="00401B14" w:rsidRDefault="00907FAE" w:rsidP="00401B14">
      <w:pPr>
        <w:rPr>
          <w:rFonts w:ascii="Tw Cen MT" w:hAnsi="Tw Cen MT"/>
          <w:sz w:val="24"/>
          <w:szCs w:val="24"/>
        </w:rPr>
      </w:pPr>
      <w:r w:rsidRPr="00401B14">
        <w:rPr>
          <w:rFonts w:ascii="Tw Cen MT" w:hAnsi="Tw Cen MT"/>
          <w:sz w:val="24"/>
          <w:szCs w:val="24"/>
        </w:rPr>
        <w:t xml:space="preserve">The </w:t>
      </w:r>
      <w:r w:rsidRPr="00401B14">
        <w:rPr>
          <w:rFonts w:ascii="Tw Cen MT" w:hAnsi="Tw Cen MT"/>
          <w:i/>
          <w:sz w:val="24"/>
          <w:szCs w:val="24"/>
        </w:rPr>
        <w:t>Strategies at Hand</w:t>
      </w:r>
      <w:r w:rsidRPr="00401B14">
        <w:rPr>
          <w:rFonts w:ascii="Tw Cen MT" w:hAnsi="Tw Cen MT"/>
          <w:sz w:val="24"/>
          <w:szCs w:val="24"/>
        </w:rPr>
        <w:t xml:space="preserve"> booklet provided to your school in </w:t>
      </w:r>
      <w:proofErr w:type="gramStart"/>
      <w:r w:rsidRPr="00401B14">
        <w:rPr>
          <w:rFonts w:ascii="Tw Cen MT" w:hAnsi="Tw Cen MT"/>
          <w:sz w:val="24"/>
          <w:szCs w:val="24"/>
        </w:rPr>
        <w:t>Fall</w:t>
      </w:r>
      <w:proofErr w:type="gramEnd"/>
      <w:r w:rsidRPr="00401B14">
        <w:rPr>
          <w:rFonts w:ascii="Tw Cen MT" w:hAnsi="Tw Cen MT"/>
          <w:sz w:val="24"/>
          <w:szCs w:val="24"/>
        </w:rPr>
        <w:t xml:space="preserve"> 2012 can provide helpful reminders on how to acknowledge students for their</w:t>
      </w:r>
      <w:r w:rsidR="00401B14">
        <w:rPr>
          <w:rFonts w:ascii="Tw Cen MT" w:hAnsi="Tw Cen MT"/>
          <w:sz w:val="24"/>
          <w:szCs w:val="24"/>
        </w:rPr>
        <w:t xml:space="preserve"> </w:t>
      </w:r>
      <w:r w:rsidRPr="00401B14">
        <w:rPr>
          <w:rFonts w:ascii="Tw Cen MT" w:hAnsi="Tw Cen MT"/>
          <w:sz w:val="24"/>
          <w:szCs w:val="24"/>
        </w:rPr>
        <w:t xml:space="preserve">positive behaviors. Schools with effective Positive Behavior Supports implement these strategies not only on a school-wide level, but also within individual classrooms. </w:t>
      </w:r>
    </w:p>
    <w:p w:rsidR="00CB1129" w:rsidRPr="00401B14" w:rsidRDefault="00CB1129" w:rsidP="00401B14">
      <w:pPr>
        <w:rPr>
          <w:rFonts w:ascii="Tw Cen MT" w:hAnsi="Tw Cen MT"/>
          <w:sz w:val="24"/>
          <w:szCs w:val="24"/>
        </w:rPr>
      </w:pPr>
      <w:r w:rsidRPr="00401B14">
        <w:rPr>
          <w:rFonts w:ascii="Tw Cen MT" w:hAnsi="Tw Cen MT"/>
          <w:sz w:val="24"/>
          <w:szCs w:val="24"/>
        </w:rPr>
        <w:t xml:space="preserve">The green section of </w:t>
      </w:r>
      <w:r w:rsidRPr="00401B14">
        <w:rPr>
          <w:rFonts w:ascii="Tw Cen MT" w:hAnsi="Tw Cen MT"/>
          <w:i/>
          <w:sz w:val="24"/>
          <w:szCs w:val="24"/>
        </w:rPr>
        <w:t>Strategies at Hand</w:t>
      </w:r>
      <w:r w:rsidRPr="00401B14">
        <w:rPr>
          <w:rFonts w:ascii="Tw Cen MT" w:hAnsi="Tw Cen MT"/>
          <w:sz w:val="24"/>
          <w:szCs w:val="24"/>
        </w:rPr>
        <w:t xml:space="preserve"> includes suggestions for universal interventions. Check out the pages titled “</w:t>
      </w:r>
      <w:proofErr w:type="spellStart"/>
      <w:r w:rsidRPr="00401B14">
        <w:rPr>
          <w:rFonts w:ascii="Tw Cen MT" w:hAnsi="Tw Cen MT"/>
          <w:sz w:val="24"/>
          <w:szCs w:val="24"/>
        </w:rPr>
        <w:t>Schoolwide</w:t>
      </w:r>
      <w:proofErr w:type="spellEnd"/>
      <w:r w:rsidRPr="00401B14">
        <w:rPr>
          <w:rFonts w:ascii="Tw Cen MT" w:hAnsi="Tw Cen MT"/>
          <w:sz w:val="24"/>
          <w:szCs w:val="24"/>
        </w:rPr>
        <w:t xml:space="preserve"> Strategies for Encouraging Positive Behavior” for ideas to support students at individual, school-wide, and classroom levels. For example, you may wish to consider beginning a “Student of the Week” bulletin board that acknowledges a student for his/her exceptional behavior or providing the entire class with </w:t>
      </w:r>
      <w:proofErr w:type="gramStart"/>
      <w:r w:rsidRPr="00401B14">
        <w:rPr>
          <w:rFonts w:ascii="Tw Cen MT" w:hAnsi="Tw Cen MT"/>
          <w:sz w:val="24"/>
          <w:szCs w:val="24"/>
        </w:rPr>
        <w:t>a homework</w:t>
      </w:r>
      <w:proofErr w:type="gramEnd"/>
      <w:r w:rsidRPr="00401B14">
        <w:rPr>
          <w:rFonts w:ascii="Tw Cen MT" w:hAnsi="Tw Cen MT"/>
          <w:sz w:val="24"/>
          <w:szCs w:val="24"/>
        </w:rPr>
        <w:t xml:space="preserve"> pass for their collective hard work or responsibility.</w:t>
      </w:r>
      <w:r w:rsidR="00763FCE" w:rsidRPr="00401B14">
        <w:rPr>
          <w:rFonts w:ascii="Tw Cen MT" w:hAnsi="Tw Cen MT"/>
          <w:sz w:val="24"/>
          <w:szCs w:val="24"/>
        </w:rPr>
        <w:t xml:space="preserve"> The booklet also includes a list titled “25 </w:t>
      </w:r>
      <w:proofErr w:type="spellStart"/>
      <w:r w:rsidR="00763FCE" w:rsidRPr="00401B14">
        <w:rPr>
          <w:rFonts w:ascii="Tw Cen MT" w:hAnsi="Tw Cen MT"/>
          <w:sz w:val="24"/>
          <w:szCs w:val="24"/>
        </w:rPr>
        <w:t>Classwide</w:t>
      </w:r>
      <w:proofErr w:type="spellEnd"/>
      <w:r w:rsidR="00763FCE" w:rsidRPr="00401B14">
        <w:rPr>
          <w:rFonts w:ascii="Tw Cen MT" w:hAnsi="Tw Cen MT"/>
          <w:sz w:val="24"/>
          <w:szCs w:val="24"/>
        </w:rPr>
        <w:t xml:space="preserve"> Reinforcement Ideas” that may provide you with more of these ideas.</w:t>
      </w:r>
    </w:p>
    <w:p w:rsidR="00CB1129" w:rsidRDefault="00CB1129" w:rsidP="00401B14">
      <w:pPr>
        <w:rPr>
          <w:rFonts w:ascii="Tw Cen MT" w:hAnsi="Tw Cen MT"/>
          <w:sz w:val="24"/>
          <w:szCs w:val="24"/>
        </w:rPr>
      </w:pPr>
      <w:r w:rsidRPr="00401B14">
        <w:rPr>
          <w:rFonts w:ascii="Tw Cen MT" w:hAnsi="Tw Cen MT"/>
          <w:sz w:val="24"/>
          <w:szCs w:val="24"/>
        </w:rPr>
        <w:t xml:space="preserve">Make sure to </w:t>
      </w:r>
      <w:r w:rsidR="00763FCE" w:rsidRPr="00401B14">
        <w:rPr>
          <w:rFonts w:ascii="Tw Cen MT" w:hAnsi="Tw Cen MT"/>
          <w:sz w:val="24"/>
          <w:szCs w:val="24"/>
        </w:rPr>
        <w:t>have a high ratio of positive to negative interactions with students (</w:t>
      </w:r>
      <w:r w:rsidRPr="00401B14">
        <w:rPr>
          <w:rFonts w:ascii="Tw Cen MT" w:hAnsi="Tw Cen MT"/>
          <w:sz w:val="24"/>
          <w:szCs w:val="24"/>
        </w:rPr>
        <w:t>at least 5</w:t>
      </w:r>
      <w:r w:rsidR="00763FCE" w:rsidRPr="00401B14">
        <w:rPr>
          <w:rFonts w:ascii="Tw Cen MT" w:hAnsi="Tw Cen MT"/>
          <w:sz w:val="24"/>
          <w:szCs w:val="24"/>
        </w:rPr>
        <w:t>:1).</w:t>
      </w:r>
      <w:r w:rsidRPr="00401B14">
        <w:rPr>
          <w:rFonts w:ascii="Tw Cen MT" w:hAnsi="Tw Cen MT"/>
          <w:sz w:val="24"/>
          <w:szCs w:val="24"/>
        </w:rPr>
        <w:t xml:space="preserve"> The booklet includes</w:t>
      </w:r>
      <w:r w:rsidR="00763FCE" w:rsidRPr="00401B14">
        <w:rPr>
          <w:rFonts w:ascii="Tw Cen MT" w:hAnsi="Tw Cen MT"/>
          <w:sz w:val="24"/>
          <w:szCs w:val="24"/>
        </w:rPr>
        <w:t xml:space="preserve"> two pages titled</w:t>
      </w:r>
      <w:r w:rsidRPr="00401B14">
        <w:rPr>
          <w:rFonts w:ascii="Tw Cen MT" w:hAnsi="Tw Cen MT"/>
          <w:sz w:val="24"/>
          <w:szCs w:val="24"/>
        </w:rPr>
        <w:t xml:space="preserve"> “50 Ways to Use Verbal Descripti</w:t>
      </w:r>
      <w:r w:rsidR="00763FCE" w:rsidRPr="00401B14">
        <w:rPr>
          <w:rFonts w:ascii="Tw Cen MT" w:hAnsi="Tw Cen MT"/>
          <w:sz w:val="24"/>
          <w:szCs w:val="24"/>
        </w:rPr>
        <w:t>ve Praise</w:t>
      </w:r>
      <w:r w:rsidRPr="00401B14">
        <w:rPr>
          <w:rFonts w:ascii="Tw Cen MT" w:hAnsi="Tw Cen MT"/>
          <w:sz w:val="24"/>
          <w:szCs w:val="24"/>
        </w:rPr>
        <w:t>”</w:t>
      </w:r>
      <w:r w:rsidR="00763FCE" w:rsidRPr="00401B14">
        <w:rPr>
          <w:rFonts w:ascii="Tw Cen MT" w:hAnsi="Tw Cen MT"/>
          <w:sz w:val="24"/>
          <w:szCs w:val="24"/>
        </w:rPr>
        <w:t xml:space="preserve"> that can give you some ideas for effectively acknowledging individual students for their efforts.  </w:t>
      </w:r>
    </w:p>
    <w:p w:rsidR="001127E7" w:rsidRDefault="001127E7" w:rsidP="00401B14">
      <w:pPr>
        <w:rPr>
          <w:rFonts w:ascii="Tw Cen MT" w:hAnsi="Tw Cen MT"/>
          <w:sz w:val="24"/>
          <w:szCs w:val="24"/>
        </w:rPr>
      </w:pPr>
      <w:r w:rsidRPr="001127E7"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304925" cy="100012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7E7" w:rsidRDefault="001127E7" w:rsidP="001127E7">
                            <w:pPr>
                              <w:jc w:val="center"/>
                            </w:pP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9B1909" wp14:editId="431C6315">
                                  <wp:extent cx="885825" cy="100965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28A2" w:rsidRDefault="004C28A2" w:rsidP="001127E7">
                            <w:pPr>
                              <w:jc w:val="center"/>
                            </w:pPr>
                          </w:p>
                          <w:p w:rsidR="004C28A2" w:rsidRDefault="004C28A2" w:rsidP="001127E7">
                            <w:pPr>
                              <w:jc w:val="center"/>
                            </w:pPr>
                          </w:p>
                          <w:p w:rsidR="004C28A2" w:rsidRDefault="004C28A2" w:rsidP="00112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02.75pt;height:78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" stroked="f">
                <v:textbox>
                  <w:txbxContent>
                    <w:p w:rsidR="001127E7" w:rsidRDefault="001127E7" w:rsidP="001127E7">
                      <w:pPr>
                        <w:jc w:val="center"/>
                      </w:pP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9B1909" wp14:editId="431C6315">
                            <wp:extent cx="885825" cy="100965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28A2" w:rsidRDefault="004C28A2" w:rsidP="001127E7">
                      <w:pPr>
                        <w:jc w:val="center"/>
                      </w:pPr>
                    </w:p>
                    <w:p w:rsidR="004C28A2" w:rsidRDefault="004C28A2" w:rsidP="001127E7">
                      <w:pPr>
                        <w:jc w:val="center"/>
                      </w:pPr>
                    </w:p>
                    <w:p w:rsidR="004C28A2" w:rsidRDefault="004C28A2" w:rsidP="001127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85B42" wp14:editId="2A41D8BB">
                <wp:simplePos x="0" y="0"/>
                <wp:positionH relativeFrom="column">
                  <wp:posOffset>8820150</wp:posOffset>
                </wp:positionH>
                <wp:positionV relativeFrom="paragraph">
                  <wp:posOffset>-3179445</wp:posOffset>
                </wp:positionV>
                <wp:extent cx="885825" cy="10096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7E7" w:rsidRDefault="001127E7" w:rsidP="001127E7">
                            <w:r w:rsidRPr="00651683">
                              <w:rPr>
                                <w:noProof/>
                              </w:rPr>
                              <w:drawing>
                                <wp:inline distT="0" distB="0" distL="0" distR="0" wp14:anchorId="10C38C6A" wp14:editId="38EE6758">
                                  <wp:extent cx="696595" cy="965486"/>
                                  <wp:effectExtent l="0" t="0" r="8255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4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" cy="965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694.5pt;margin-top:-250.35pt;width:69.75pt;height:7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" fillcolor="white [3201]" stroked="f" strokeweight=".5pt">
                <v:textbox>
                  <w:txbxContent>
                    <w:p w:rsidR="001127E7" w:rsidRDefault="001127E7" w:rsidP="001127E7">
                      <w:r w:rsidRPr="00651683">
                        <w:rPr>
                          <w:noProof/>
                        </w:rPr>
                        <w:drawing>
                          <wp:inline distT="0" distB="0" distL="0" distR="0" wp14:anchorId="10C38C6A" wp14:editId="38EE6758">
                            <wp:extent cx="696595" cy="965486"/>
                            <wp:effectExtent l="0" t="0" r="8255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4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6595" cy="965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1B14" w:rsidRDefault="00401B14" w:rsidP="00401B14">
      <w:pPr>
        <w:jc w:val="center"/>
        <w:rPr>
          <w:rFonts w:ascii="Tw Cen MT" w:hAnsi="Tw Cen MT"/>
          <w:b/>
          <w:i/>
          <w:sz w:val="36"/>
        </w:rPr>
      </w:pPr>
      <w:r>
        <w:rPr>
          <w:rFonts w:ascii="Tw Cen MT" w:hAnsi="Tw Cen MT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96109" wp14:editId="6ACC70C8">
                <wp:simplePos x="0" y="0"/>
                <wp:positionH relativeFrom="column">
                  <wp:posOffset>8629650</wp:posOffset>
                </wp:positionH>
                <wp:positionV relativeFrom="paragraph">
                  <wp:posOffset>381000</wp:posOffset>
                </wp:positionV>
                <wp:extent cx="885825" cy="10096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B14" w:rsidRDefault="00401B14" w:rsidP="00401B14">
                            <w:r w:rsidRPr="00651683">
                              <w:rPr>
                                <w:noProof/>
                              </w:rPr>
                              <w:drawing>
                                <wp:inline distT="0" distB="0" distL="0" distR="0" wp14:anchorId="1D1049C4" wp14:editId="14EAAC10">
                                  <wp:extent cx="696595" cy="965486"/>
                                  <wp:effectExtent l="0" t="0" r="8255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4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" cy="965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679.5pt;margin-top:30pt;width:69.75pt;height:7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" fillcolor="white [3201]" stroked="f" strokeweight=".5pt">
                <v:textbox>
                  <w:txbxContent>
                    <w:p w:rsidR="00401B14" w:rsidRDefault="00401B14" w:rsidP="00401B14">
                      <w:r w:rsidRPr="00651683">
                        <w:rPr>
                          <w:noProof/>
                        </w:rPr>
                        <w:drawing>
                          <wp:inline distT="0" distB="0" distL="0" distR="0" wp14:anchorId="1D1049C4" wp14:editId="14EAAC10">
                            <wp:extent cx="696595" cy="965486"/>
                            <wp:effectExtent l="0" t="0" r="8255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4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6595" cy="965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8A2" w:rsidRDefault="004C28A2" w:rsidP="00401B14">
      <w:pPr>
        <w:rPr>
          <w:rFonts w:ascii="Tw Cen MT" w:hAnsi="Tw Cen MT"/>
          <w:sz w:val="24"/>
          <w:szCs w:val="24"/>
        </w:rPr>
      </w:pPr>
    </w:p>
    <w:p w:rsidR="00401B14" w:rsidRDefault="004C28A2" w:rsidP="004C28A2">
      <w:pPr>
        <w:tabs>
          <w:tab w:val="left" w:pos="7065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</w:r>
    </w:p>
    <w:p w:rsidR="004C28A2" w:rsidRDefault="004C28A2" w:rsidP="004C28A2">
      <w:pPr>
        <w:tabs>
          <w:tab w:val="left" w:pos="7065"/>
        </w:tabs>
        <w:rPr>
          <w:rFonts w:ascii="Tw Cen MT" w:hAnsi="Tw Cen MT"/>
          <w:sz w:val="24"/>
          <w:szCs w:val="24"/>
        </w:rPr>
      </w:pPr>
      <w:r w:rsidRPr="00401B14">
        <w:rPr>
          <w:rFonts w:ascii="Tw Cen MT" w:hAnsi="Tw Cen MT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D3FC5" wp14:editId="36C440FC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7058025" cy="4667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B14" w:rsidRDefault="00401B14" w:rsidP="004C28A2">
                            <w:pPr>
                              <w:jc w:val="center"/>
                            </w:pPr>
                            <w:r>
                              <w:rPr>
                                <w:rFonts w:ascii="Tw Cen MT" w:hAnsi="Tw Cen MT"/>
                                <w:b/>
                                <w:i/>
                                <w:sz w:val="36"/>
                              </w:rPr>
                              <w:t xml:space="preserve">Strategies </w:t>
                            </w:r>
                            <w:r w:rsidRPr="00651683">
                              <w:rPr>
                                <w:rFonts w:ascii="Tw Cen MT" w:hAnsi="Tw Cen MT"/>
                                <w:b/>
                                <w:i/>
                                <w:sz w:val="36"/>
                              </w:rPr>
                              <w:t>at Hand:</w:t>
                            </w:r>
                            <w:r w:rsidRPr="00651683">
                              <w:rPr>
                                <w:rFonts w:ascii="Tw Cen MT" w:hAnsi="Tw Cen MT"/>
                                <w:b/>
                                <w:sz w:val="36"/>
                              </w:rPr>
                              <w:t xml:space="preserve"> Reminders for Student Praise and Reinforcement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9pt;margin-top:13.3pt;width:55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" stroked="f">
                <v:textbox>
                  <w:txbxContent>
                    <w:p w:rsidR="00401B14" w:rsidRDefault="00401B14" w:rsidP="004C28A2">
                      <w:pPr>
                        <w:jc w:val="center"/>
                      </w:pPr>
                      <w:r>
                        <w:rPr>
                          <w:rFonts w:ascii="Tw Cen MT" w:hAnsi="Tw Cen MT"/>
                          <w:b/>
                          <w:i/>
                          <w:sz w:val="36"/>
                        </w:rPr>
                        <w:t xml:space="preserve">Strategies </w:t>
                      </w:r>
                      <w:r w:rsidRPr="00651683">
                        <w:rPr>
                          <w:rFonts w:ascii="Tw Cen MT" w:hAnsi="Tw Cen MT"/>
                          <w:b/>
                          <w:i/>
                          <w:sz w:val="36"/>
                        </w:rPr>
                        <w:t>at Hand:</w:t>
                      </w:r>
                      <w:r w:rsidRPr="00651683">
                        <w:rPr>
                          <w:rFonts w:ascii="Tw Cen MT" w:hAnsi="Tw Cen MT"/>
                          <w:b/>
                          <w:sz w:val="36"/>
                        </w:rPr>
                        <w:t xml:space="preserve"> Reminders for Student Praise and Reinforcement</w:t>
                      </w:r>
                    </w:p>
                  </w:txbxContent>
                </v:textbox>
              </v:shape>
            </w:pict>
          </mc:Fallback>
        </mc:AlternateContent>
      </w:r>
    </w:p>
    <w:p w:rsidR="00401B14" w:rsidRDefault="00401B14" w:rsidP="00401B14">
      <w:pPr>
        <w:rPr>
          <w:rFonts w:ascii="Tw Cen MT" w:hAnsi="Tw Cen MT"/>
          <w:sz w:val="24"/>
          <w:szCs w:val="24"/>
        </w:rPr>
      </w:pPr>
    </w:p>
    <w:p w:rsidR="00401B14" w:rsidRDefault="00401B14" w:rsidP="00401B14">
      <w:pPr>
        <w:rPr>
          <w:rFonts w:ascii="Tw Cen MT" w:hAnsi="Tw Cen MT"/>
          <w:sz w:val="24"/>
          <w:szCs w:val="24"/>
        </w:rPr>
      </w:pPr>
    </w:p>
    <w:p w:rsidR="00401B14" w:rsidRPr="00401B14" w:rsidRDefault="00401B14" w:rsidP="00401B14">
      <w:pPr>
        <w:rPr>
          <w:rFonts w:ascii="Tw Cen MT" w:hAnsi="Tw Cen MT"/>
          <w:sz w:val="24"/>
          <w:szCs w:val="24"/>
        </w:rPr>
      </w:pPr>
      <w:r w:rsidRPr="00401B14">
        <w:rPr>
          <w:rFonts w:ascii="Tw Cen MT" w:hAnsi="Tw Cen MT"/>
          <w:sz w:val="24"/>
          <w:szCs w:val="24"/>
        </w:rPr>
        <w:t xml:space="preserve">The </w:t>
      </w:r>
      <w:r w:rsidRPr="00401B14">
        <w:rPr>
          <w:rFonts w:ascii="Tw Cen MT" w:hAnsi="Tw Cen MT"/>
          <w:i/>
          <w:sz w:val="24"/>
          <w:szCs w:val="24"/>
        </w:rPr>
        <w:t>Strategies at Hand</w:t>
      </w:r>
      <w:r w:rsidRPr="00401B14">
        <w:rPr>
          <w:rFonts w:ascii="Tw Cen MT" w:hAnsi="Tw Cen MT"/>
          <w:sz w:val="24"/>
          <w:szCs w:val="24"/>
        </w:rPr>
        <w:t xml:space="preserve"> booklet provided to your school in </w:t>
      </w:r>
      <w:proofErr w:type="gramStart"/>
      <w:r w:rsidRPr="00401B14">
        <w:rPr>
          <w:rFonts w:ascii="Tw Cen MT" w:hAnsi="Tw Cen MT"/>
          <w:sz w:val="24"/>
          <w:szCs w:val="24"/>
        </w:rPr>
        <w:t>Fall</w:t>
      </w:r>
      <w:proofErr w:type="gramEnd"/>
      <w:r w:rsidRPr="00401B14">
        <w:rPr>
          <w:rFonts w:ascii="Tw Cen MT" w:hAnsi="Tw Cen MT"/>
          <w:sz w:val="24"/>
          <w:szCs w:val="24"/>
        </w:rPr>
        <w:t xml:space="preserve"> 2012 can provide helpful reminders on how to acknowledge students for their</w:t>
      </w:r>
      <w:r w:rsidR="004C28A2">
        <w:rPr>
          <w:rFonts w:ascii="Tw Cen MT" w:hAnsi="Tw Cen MT"/>
          <w:sz w:val="24"/>
          <w:szCs w:val="24"/>
        </w:rPr>
        <w:t xml:space="preserve"> </w:t>
      </w:r>
      <w:bookmarkStart w:id="0" w:name="_GoBack"/>
      <w:bookmarkEnd w:id="0"/>
      <w:r w:rsidRPr="00401B14">
        <w:rPr>
          <w:rFonts w:ascii="Tw Cen MT" w:hAnsi="Tw Cen MT"/>
          <w:sz w:val="24"/>
          <w:szCs w:val="24"/>
        </w:rPr>
        <w:t xml:space="preserve">positive behaviors. Schools with effective Positive Behavior Supports implement these strategies not only on a school-wide level, but also within individual classrooms. </w:t>
      </w:r>
    </w:p>
    <w:p w:rsidR="00401B14" w:rsidRPr="00401B14" w:rsidRDefault="00401B14" w:rsidP="00401B14">
      <w:pPr>
        <w:rPr>
          <w:rFonts w:ascii="Tw Cen MT" w:hAnsi="Tw Cen MT"/>
          <w:sz w:val="24"/>
          <w:szCs w:val="24"/>
        </w:rPr>
      </w:pPr>
      <w:r w:rsidRPr="00401B14">
        <w:rPr>
          <w:rFonts w:ascii="Tw Cen MT" w:hAnsi="Tw Cen MT"/>
          <w:sz w:val="24"/>
          <w:szCs w:val="24"/>
        </w:rPr>
        <w:t xml:space="preserve">The green section of </w:t>
      </w:r>
      <w:r w:rsidRPr="00401B14">
        <w:rPr>
          <w:rFonts w:ascii="Tw Cen MT" w:hAnsi="Tw Cen MT"/>
          <w:i/>
          <w:sz w:val="24"/>
          <w:szCs w:val="24"/>
        </w:rPr>
        <w:t>Strategies at Hand</w:t>
      </w:r>
      <w:r w:rsidRPr="00401B14">
        <w:rPr>
          <w:rFonts w:ascii="Tw Cen MT" w:hAnsi="Tw Cen MT"/>
          <w:sz w:val="24"/>
          <w:szCs w:val="24"/>
        </w:rPr>
        <w:t xml:space="preserve"> includes suggestions for universal interventions. Check out the pages titled “</w:t>
      </w:r>
      <w:proofErr w:type="spellStart"/>
      <w:r w:rsidRPr="00401B14">
        <w:rPr>
          <w:rFonts w:ascii="Tw Cen MT" w:hAnsi="Tw Cen MT"/>
          <w:sz w:val="24"/>
          <w:szCs w:val="24"/>
        </w:rPr>
        <w:t>Schoolwide</w:t>
      </w:r>
      <w:proofErr w:type="spellEnd"/>
      <w:r w:rsidRPr="00401B14">
        <w:rPr>
          <w:rFonts w:ascii="Tw Cen MT" w:hAnsi="Tw Cen MT"/>
          <w:sz w:val="24"/>
          <w:szCs w:val="24"/>
        </w:rPr>
        <w:t xml:space="preserve"> Strategies for Encouraging Positive Behavior” for ideas to support students at individual, school-wide, and classroom levels. For example, you may wish to consider beginning a “Student of the Week” bulletin board that acknowledges a student for his/her exceptional behavior or providing the entire class with </w:t>
      </w:r>
      <w:proofErr w:type="gramStart"/>
      <w:r w:rsidRPr="00401B14">
        <w:rPr>
          <w:rFonts w:ascii="Tw Cen MT" w:hAnsi="Tw Cen MT"/>
          <w:sz w:val="24"/>
          <w:szCs w:val="24"/>
        </w:rPr>
        <w:t>a homework</w:t>
      </w:r>
      <w:proofErr w:type="gramEnd"/>
      <w:r w:rsidRPr="00401B14">
        <w:rPr>
          <w:rFonts w:ascii="Tw Cen MT" w:hAnsi="Tw Cen MT"/>
          <w:sz w:val="24"/>
          <w:szCs w:val="24"/>
        </w:rPr>
        <w:t xml:space="preserve"> pass for their collective hard work or responsibility. The booklet also includes a list titled “25 </w:t>
      </w:r>
      <w:proofErr w:type="spellStart"/>
      <w:r w:rsidRPr="00401B14">
        <w:rPr>
          <w:rFonts w:ascii="Tw Cen MT" w:hAnsi="Tw Cen MT"/>
          <w:sz w:val="24"/>
          <w:szCs w:val="24"/>
        </w:rPr>
        <w:t>Classwide</w:t>
      </w:r>
      <w:proofErr w:type="spellEnd"/>
      <w:r w:rsidRPr="00401B14">
        <w:rPr>
          <w:rFonts w:ascii="Tw Cen MT" w:hAnsi="Tw Cen MT"/>
          <w:sz w:val="24"/>
          <w:szCs w:val="24"/>
        </w:rPr>
        <w:t xml:space="preserve"> Reinforcement Ideas” that may provide you with more of these ideas.</w:t>
      </w:r>
    </w:p>
    <w:p w:rsidR="00401B14" w:rsidRPr="00401B14" w:rsidRDefault="00401B14" w:rsidP="00401B14">
      <w:pPr>
        <w:rPr>
          <w:rFonts w:ascii="Tw Cen MT" w:hAnsi="Tw Cen MT"/>
          <w:sz w:val="24"/>
          <w:szCs w:val="24"/>
        </w:rPr>
      </w:pPr>
      <w:r w:rsidRPr="00401B14">
        <w:rPr>
          <w:rFonts w:ascii="Tw Cen MT" w:hAnsi="Tw Cen MT"/>
          <w:sz w:val="24"/>
          <w:szCs w:val="24"/>
        </w:rPr>
        <w:t>Make sure to have a high ratio of positive to negative interactions with students (at least 5:1). The booklet includes two pages titled “50 Ways to Use Verbal Descriptive Praise” that can give you some ideas for effectively acknowledging individual students for their efforts</w:t>
      </w:r>
    </w:p>
    <w:p w:rsidR="00907FAE" w:rsidRPr="00651683" w:rsidRDefault="004C28A2" w:rsidP="004C28A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  <w:noProof/>
          <w:sz w:val="24"/>
          <w:szCs w:val="24"/>
        </w:rPr>
        <w:drawing>
          <wp:inline distT="0" distB="0" distL="0" distR="0" wp14:anchorId="38FD1701" wp14:editId="606862B2">
            <wp:extent cx="885825" cy="1009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7FAE" w:rsidRPr="00651683" w:rsidSect="00112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AE"/>
    <w:rsid w:val="001127E7"/>
    <w:rsid w:val="00401B14"/>
    <w:rsid w:val="004737D6"/>
    <w:rsid w:val="004B792A"/>
    <w:rsid w:val="004C28A2"/>
    <w:rsid w:val="00651683"/>
    <w:rsid w:val="00763FCE"/>
    <w:rsid w:val="0087710E"/>
    <w:rsid w:val="00907FAE"/>
    <w:rsid w:val="00CB1129"/>
    <w:rsid w:val="00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Sarah Hearn</cp:lastModifiedBy>
  <cp:revision>3</cp:revision>
  <dcterms:created xsi:type="dcterms:W3CDTF">2013-02-08T02:37:00Z</dcterms:created>
  <dcterms:modified xsi:type="dcterms:W3CDTF">2013-02-08T02:41:00Z</dcterms:modified>
</cp:coreProperties>
</file>