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7F" w:rsidRDefault="00C85A7F" w:rsidP="00C85A7F">
      <w:pPr>
        <w:jc w:val="center"/>
      </w:pPr>
      <w:r w:rsidRPr="00C85A7F">
        <w:rPr>
          <w:b/>
          <w:sz w:val="36"/>
          <w:szCs w:val="36"/>
        </w:rPr>
        <w:t>Connections Surveying With Teachers</w:t>
      </w:r>
    </w:p>
    <w:p w:rsidR="00C85A7F" w:rsidRPr="00C85A7F" w:rsidRDefault="00C85A7F" w:rsidP="00C85A7F">
      <w:pPr>
        <w:jc w:val="center"/>
        <w:rPr>
          <w:i/>
        </w:rPr>
      </w:pPr>
      <w:r>
        <w:rPr>
          <w:i/>
        </w:rPr>
        <w:t>A possible pro-active method</w:t>
      </w:r>
      <w:r w:rsidR="00B30728">
        <w:rPr>
          <w:i/>
        </w:rPr>
        <w:t>s</w:t>
      </w:r>
      <w:r>
        <w:rPr>
          <w:i/>
        </w:rPr>
        <w:t xml:space="preserve"> your school can use for identifying students for Tier 2 or 3 supports.</w:t>
      </w:r>
    </w:p>
    <w:p w:rsidR="00C85A7F" w:rsidRPr="00C85A7F" w:rsidRDefault="00C85A7F"/>
    <w:tbl>
      <w:tblPr>
        <w:tblStyle w:val="TableGrid"/>
        <w:tblW w:w="5119" w:type="pct"/>
        <w:tblInd w:w="-432" w:type="dxa"/>
        <w:tblLayout w:type="fixed"/>
        <w:tblLook w:val="04A0" w:firstRow="1" w:lastRow="0" w:firstColumn="1" w:lastColumn="0" w:noHBand="0" w:noVBand="1"/>
      </w:tblPr>
      <w:tblGrid>
        <w:gridCol w:w="2879"/>
        <w:gridCol w:w="3691"/>
        <w:gridCol w:w="4442"/>
        <w:gridCol w:w="2938"/>
      </w:tblGrid>
      <w:tr w:rsidR="00C85A7F" w:rsidRPr="00C85A7F" w:rsidTr="00C85A7F">
        <w:tc>
          <w:tcPr>
            <w:tcW w:w="1032" w:type="pct"/>
            <w:tcBorders>
              <w:top w:val="single" w:sz="4" w:space="0" w:color="auto"/>
              <w:left w:val="single" w:sz="4" w:space="0" w:color="auto"/>
              <w:bottom w:val="single" w:sz="4" w:space="0" w:color="auto"/>
              <w:right w:val="single" w:sz="4" w:space="0" w:color="auto"/>
            </w:tcBorders>
          </w:tcPr>
          <w:p w:rsidR="00C85A7F" w:rsidRPr="00C85A7F" w:rsidRDefault="00C85A7F">
            <w:pPr>
              <w:rPr>
                <w:b/>
              </w:rPr>
            </w:pPr>
            <w:r w:rsidRPr="00C85A7F">
              <w:rPr>
                <w:b/>
              </w:rPr>
              <w:t>Purpose</w:t>
            </w:r>
          </w:p>
        </w:tc>
        <w:tc>
          <w:tcPr>
            <w:tcW w:w="1323" w:type="pct"/>
            <w:tcBorders>
              <w:top w:val="single" w:sz="4" w:space="0" w:color="auto"/>
              <w:left w:val="single" w:sz="4" w:space="0" w:color="auto"/>
              <w:bottom w:val="single" w:sz="4" w:space="0" w:color="auto"/>
              <w:right w:val="single" w:sz="4" w:space="0" w:color="auto"/>
            </w:tcBorders>
          </w:tcPr>
          <w:p w:rsidR="00C85A7F" w:rsidRPr="00C85A7F" w:rsidRDefault="00C85A7F">
            <w:pPr>
              <w:widowControl w:val="0"/>
              <w:autoSpaceDE w:val="0"/>
              <w:autoSpaceDN w:val="0"/>
              <w:adjustRightInd w:val="0"/>
              <w:rPr>
                <w:rFonts w:cs="Georgia"/>
                <w:b/>
              </w:rPr>
            </w:pPr>
            <w:r w:rsidRPr="00C85A7F">
              <w:rPr>
                <w:rFonts w:cs="Georgia"/>
                <w:b/>
              </w:rPr>
              <w:t>Description</w:t>
            </w:r>
            <w:r w:rsidR="00B30728">
              <w:rPr>
                <w:rFonts w:cs="Georgia"/>
                <w:b/>
              </w:rPr>
              <w:t xml:space="preserve"> of a Brief Activity</w:t>
            </w:r>
          </w:p>
        </w:tc>
        <w:tc>
          <w:tcPr>
            <w:tcW w:w="1592" w:type="pct"/>
            <w:tcBorders>
              <w:top w:val="single" w:sz="4" w:space="0" w:color="auto"/>
              <w:left w:val="single" w:sz="4" w:space="0" w:color="auto"/>
              <w:bottom w:val="single" w:sz="4" w:space="0" w:color="auto"/>
              <w:right w:val="single" w:sz="4" w:space="0" w:color="auto"/>
            </w:tcBorders>
          </w:tcPr>
          <w:p w:rsidR="00C85A7F" w:rsidRPr="00C85A7F" w:rsidRDefault="00C85A7F">
            <w:pPr>
              <w:widowControl w:val="0"/>
              <w:autoSpaceDE w:val="0"/>
              <w:autoSpaceDN w:val="0"/>
              <w:adjustRightInd w:val="0"/>
              <w:rPr>
                <w:rFonts w:cs="Georgia"/>
                <w:b/>
              </w:rPr>
            </w:pPr>
            <w:r w:rsidRPr="00C85A7F">
              <w:rPr>
                <w:rFonts w:cs="Georgia"/>
                <w:b/>
              </w:rPr>
              <w:t>Description</w:t>
            </w:r>
            <w:r w:rsidR="00B30728">
              <w:rPr>
                <w:rFonts w:cs="Georgia"/>
                <w:b/>
              </w:rPr>
              <w:t xml:space="preserve"> of a </w:t>
            </w:r>
            <w:r w:rsidR="00B30728" w:rsidRPr="00C85A7F">
              <w:rPr>
                <w:rFonts w:cs="Georgia"/>
                <w:b/>
              </w:rPr>
              <w:t>Detailed</w:t>
            </w:r>
            <w:r w:rsidR="00B30728">
              <w:rPr>
                <w:rFonts w:cs="Georgia"/>
                <w:b/>
              </w:rPr>
              <w:t xml:space="preserve"> Activity</w:t>
            </w:r>
          </w:p>
        </w:tc>
        <w:tc>
          <w:tcPr>
            <w:tcW w:w="1053" w:type="pct"/>
            <w:tcBorders>
              <w:top w:val="single" w:sz="4" w:space="0" w:color="auto"/>
              <w:left w:val="single" w:sz="4" w:space="0" w:color="auto"/>
              <w:bottom w:val="single" w:sz="4" w:space="0" w:color="auto"/>
              <w:right w:val="single" w:sz="4" w:space="0" w:color="auto"/>
            </w:tcBorders>
          </w:tcPr>
          <w:p w:rsidR="00C85A7F" w:rsidRPr="00C85A7F" w:rsidRDefault="00C85A7F">
            <w:pPr>
              <w:rPr>
                <w:b/>
              </w:rPr>
            </w:pPr>
            <w:r w:rsidRPr="00C85A7F">
              <w:rPr>
                <w:b/>
              </w:rPr>
              <w:t>Ways to Learn More</w:t>
            </w:r>
            <w:r>
              <w:rPr>
                <w:b/>
              </w:rPr>
              <w:t xml:space="preserve"> Info</w:t>
            </w:r>
          </w:p>
        </w:tc>
      </w:tr>
      <w:tr w:rsidR="00C85A7F" w:rsidRPr="00C85A7F" w:rsidTr="00C85A7F">
        <w:tc>
          <w:tcPr>
            <w:tcW w:w="1032" w:type="pct"/>
            <w:tcBorders>
              <w:top w:val="single" w:sz="4" w:space="0" w:color="auto"/>
              <w:left w:val="single" w:sz="4" w:space="0" w:color="auto"/>
              <w:bottom w:val="single" w:sz="4" w:space="0" w:color="auto"/>
              <w:right w:val="single" w:sz="4" w:space="0" w:color="auto"/>
            </w:tcBorders>
            <w:hideMark/>
          </w:tcPr>
          <w:p w:rsidR="00997924" w:rsidRPr="00B57B85" w:rsidRDefault="000C3322" w:rsidP="00B57B85">
            <w:r w:rsidRPr="00B57B85">
              <w:rPr>
                <w:noProof/>
              </w:rPr>
              <mc:AlternateContent>
                <mc:Choice Requires="wps">
                  <w:drawing>
                    <wp:anchor distT="0" distB="0" distL="114300" distR="114300" simplePos="0" relativeHeight="251659264" behindDoc="0" locked="0" layoutInCell="1" allowOverlap="1" wp14:anchorId="1BF598B8" wp14:editId="37F08870">
                      <wp:simplePos x="0" y="0"/>
                      <wp:positionH relativeFrom="column">
                        <wp:posOffset>527537</wp:posOffset>
                      </wp:positionH>
                      <wp:positionV relativeFrom="paragraph">
                        <wp:posOffset>3390900</wp:posOffset>
                      </wp:positionV>
                      <wp:extent cx="3080337" cy="212407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3080337" cy="21240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322" w:rsidRPr="000C3322" w:rsidRDefault="000C3322" w:rsidP="000C3322">
                                  <w:pPr>
                                    <w:jc w:val="center"/>
                                    <w:rPr>
                                      <w14:textOutline w14:w="9525" w14:cap="rnd" w14:cmpd="sng" w14:algn="ctr">
                                        <w14:solidFill>
                                          <w14:srgbClr w14:val="000000"/>
                                        </w14:solidFill>
                                        <w14:prstDash w14:val="solid"/>
                                        <w14:bevel/>
                                      </w14:textOutline>
                                    </w:rPr>
                                  </w:pPr>
                                  <w:r w:rsidRPr="000C3322">
                                    <w:rPr>
                                      <w:noProof/>
                                      <w14:textOutline w14:w="9525" w14:cap="rnd" w14:cmpd="sng" w14:algn="ctr">
                                        <w14:solidFill>
                                          <w14:srgbClr w14:val="000000"/>
                                        </w14:solidFill>
                                        <w14:prstDash w14:val="solid"/>
                                        <w14:bevel/>
                                      </w14:textOutline>
                                    </w:rPr>
                                    <w:drawing>
                                      <wp:inline distT="0" distB="0" distL="0" distR="0" wp14:anchorId="1C1B305A" wp14:editId="5A1AAC3C">
                                        <wp:extent cx="3205464" cy="2138289"/>
                                        <wp:effectExtent l="0" t="0" r="0" b="0"/>
                                        <wp:docPr id="4" name="Picture 4" descr="http://www.vermont-icolleges.org/Documents/Images/students%20writing%20on%20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rmont-icolleges.org/Documents/Images/students%20writing%20on%20board.jpg"/>
                                                <pic:cNvPicPr>
                                                  <a:picLocks noChangeAspect="1" noChangeArrowheads="1"/>
                                                </pic:cNvPicPr>
                                              </pic:nvPicPr>
                                              <pic:blipFill>
                                                <a:blip r:embed="rId5">
                                                  <a:grayscl/>
                                                  <a:extLst>
                                                    <a:ext uri="{BEBA8EAE-BF5A-486C-A8C5-ECC9F3942E4B}">
                                                      <a14:imgProps xmlns:a14="http://schemas.microsoft.com/office/drawing/2010/main">
                                                        <a14:imgLayer r:embed="rId6">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8026" cy="21333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55pt;margin-top:267pt;width:242.5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" fillcolor="black [3213]" strokeweight=".5pt">
                      <v:textbox>
                        <w:txbxContent>
                          <w:p w:rsidR="000C3322" w:rsidRPr="000C3322" w:rsidRDefault="000C3322" w:rsidP="000C3322">
                            <w:pPr>
                              <w:jc w:val="center"/>
                              <w:rPr>
                                <w14:textOutline w14:w="9525" w14:cap="rnd" w14:cmpd="sng" w14:algn="ctr">
                                  <w14:solidFill>
                                    <w14:srgbClr w14:val="000000"/>
                                  </w14:solidFill>
                                  <w14:prstDash w14:val="solid"/>
                                  <w14:bevel/>
                                </w14:textOutline>
                              </w:rPr>
                            </w:pPr>
                            <w:r w:rsidRPr="000C3322">
                              <w:rPr>
                                <w:noProof/>
                                <w14:textOutline w14:w="9525" w14:cap="rnd" w14:cmpd="sng" w14:algn="ctr">
                                  <w14:solidFill>
                                    <w14:srgbClr w14:val="000000"/>
                                  </w14:solidFill>
                                  <w14:prstDash w14:val="solid"/>
                                  <w14:bevel/>
                                </w14:textOutline>
                              </w:rPr>
                              <w:drawing>
                                <wp:inline distT="0" distB="0" distL="0" distR="0" wp14:anchorId="27F4675F" wp14:editId="662E6733">
                                  <wp:extent cx="3205464" cy="2138289"/>
                                  <wp:effectExtent l="0" t="0" r="0" b="0"/>
                                  <wp:docPr id="4" name="Picture 4" descr="http://www.vermont-icolleges.org/Documents/Images/students%20writing%20on%20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rmont-icolleges.org/Documents/Images/students%20writing%20on%20board.jpg"/>
                                          <pic:cNvPicPr>
                                            <a:picLocks noChangeAspect="1" noChangeArrowheads="1"/>
                                          </pic:cNvPicPr>
                                        </pic:nvPicPr>
                                        <pic:blipFill>
                                          <a:blip r:embed="rId7">
                                            <a:grayscl/>
                                            <a:extLst>
                                              <a:ext uri="{BEBA8EAE-BF5A-486C-A8C5-ECC9F3942E4B}">
                                                <a14:imgProps xmlns:a14="http://schemas.microsoft.com/office/drawing/2010/main">
                                                  <a14:imgLayer r:embed="rId8">
                                                    <a14:imgEffect>
                                                      <a14:colorTemperature colorTemp="11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8026" cy="2133327"/>
                                          </a:xfrm>
                                          <a:prstGeom prst="rect">
                                            <a:avLst/>
                                          </a:prstGeom>
                                          <a:noFill/>
                                          <a:ln>
                                            <a:noFill/>
                                          </a:ln>
                                        </pic:spPr>
                                      </pic:pic>
                                    </a:graphicData>
                                  </a:graphic>
                                </wp:inline>
                              </w:drawing>
                            </w:r>
                          </w:p>
                        </w:txbxContent>
                      </v:textbox>
                    </v:shape>
                  </w:pict>
                </mc:Fallback>
              </mc:AlternateContent>
            </w:r>
            <w:r w:rsidR="00C85A7F" w:rsidRPr="00B57B85">
              <w:t xml:space="preserve">Finding students </w:t>
            </w:r>
            <w:r w:rsidR="00B57B85" w:rsidRPr="00B57B85">
              <w:t>school-wide</w:t>
            </w:r>
            <w:r w:rsidR="00C85A7F" w:rsidRPr="00B57B85">
              <w:t xml:space="preserve"> who are disengaged from school and, therefore, at risk for school discipline problems and dropping-out.</w:t>
            </w:r>
          </w:p>
        </w:tc>
        <w:tc>
          <w:tcPr>
            <w:tcW w:w="1323" w:type="pct"/>
            <w:tcBorders>
              <w:top w:val="single" w:sz="4" w:space="0" w:color="auto"/>
              <w:left w:val="single" w:sz="4" w:space="0" w:color="auto"/>
              <w:bottom w:val="single" w:sz="4" w:space="0" w:color="auto"/>
              <w:right w:val="single" w:sz="4" w:space="0" w:color="auto"/>
            </w:tcBorders>
            <w:hideMark/>
          </w:tcPr>
          <w:p w:rsidR="00997924" w:rsidRPr="00B57B85" w:rsidRDefault="00997924">
            <w:pPr>
              <w:widowControl w:val="0"/>
              <w:autoSpaceDE w:val="0"/>
              <w:autoSpaceDN w:val="0"/>
              <w:adjustRightInd w:val="0"/>
            </w:pPr>
            <w:r w:rsidRPr="00B57B85">
              <w:rPr>
                <w:rFonts w:cs="Georgia"/>
              </w:rPr>
              <w:t>Screen students in the social-emotional area by simply asking teachers to scan a list of the student population and put marks near the student</w:t>
            </w:r>
            <w:r w:rsidR="00B57B85" w:rsidRPr="00B57B85">
              <w:rPr>
                <w:rFonts w:cs="Georgia"/>
              </w:rPr>
              <w:t>s with whom they feel</w:t>
            </w:r>
            <w:r w:rsidR="00C85A7F" w:rsidRPr="00B57B85">
              <w:rPr>
                <w:rFonts w:cs="Georgia"/>
              </w:rPr>
              <w:t xml:space="preserve"> connected. Students </w:t>
            </w:r>
            <w:r w:rsidRPr="00B57B85">
              <w:rPr>
                <w:rFonts w:cs="Georgia"/>
              </w:rPr>
              <w:t>with no marks</w:t>
            </w:r>
            <w:r w:rsidR="00C85A7F" w:rsidRPr="00B57B85">
              <w:rPr>
                <w:rFonts w:cs="Georgia"/>
              </w:rPr>
              <w:t xml:space="preserve"> would be your </w:t>
            </w:r>
            <w:r w:rsidR="00B57B85" w:rsidRPr="00B57B85">
              <w:rPr>
                <w:rFonts w:cs="Georgia"/>
              </w:rPr>
              <w:t>students potentially at higher-risk</w:t>
            </w:r>
            <w:r w:rsidRPr="00B57B85">
              <w:rPr>
                <w:rFonts w:cs="Georgia"/>
              </w:rPr>
              <w:t xml:space="preserve">. </w:t>
            </w:r>
          </w:p>
          <w:p w:rsidR="00997924" w:rsidRPr="00B57B85" w:rsidRDefault="00997924">
            <w:pPr>
              <w:widowControl w:val="0"/>
              <w:autoSpaceDE w:val="0"/>
              <w:autoSpaceDN w:val="0"/>
              <w:adjustRightInd w:val="0"/>
            </w:pPr>
            <w:r w:rsidRPr="00B57B85">
              <w:rPr>
                <w:rFonts w:cs="Georgia"/>
              </w:rPr>
              <w:t> </w:t>
            </w:r>
          </w:p>
          <w:p w:rsidR="00997924" w:rsidRPr="00B57B85" w:rsidRDefault="00997924">
            <w:r w:rsidRPr="00B57B85">
              <w:t> </w:t>
            </w:r>
          </w:p>
        </w:tc>
        <w:tc>
          <w:tcPr>
            <w:tcW w:w="1592" w:type="pct"/>
            <w:tcBorders>
              <w:top w:val="single" w:sz="4" w:space="0" w:color="auto"/>
              <w:left w:val="single" w:sz="4" w:space="0" w:color="auto"/>
              <w:bottom w:val="single" w:sz="4" w:space="0" w:color="auto"/>
              <w:right w:val="single" w:sz="4" w:space="0" w:color="auto"/>
            </w:tcBorders>
            <w:hideMark/>
          </w:tcPr>
          <w:p w:rsidR="00C85A7F" w:rsidRPr="00B57B85" w:rsidRDefault="00B12DAF" w:rsidP="00C85A7F">
            <w:pPr>
              <w:widowControl w:val="0"/>
              <w:autoSpaceDE w:val="0"/>
              <w:autoSpaceDN w:val="0"/>
              <w:adjustRightInd w:val="0"/>
              <w:rPr>
                <w:rFonts w:cs="Georgia"/>
              </w:rPr>
            </w:pPr>
            <w:r>
              <w:rPr>
                <w:rFonts w:cs="Georgia"/>
              </w:rPr>
              <w:t xml:space="preserve">At one school, </w:t>
            </w:r>
            <w:r w:rsidR="00C85A7F" w:rsidRPr="00B57B85">
              <w:rPr>
                <w:rFonts w:cs="Georgia"/>
              </w:rPr>
              <w:t>t</w:t>
            </w:r>
            <w:r w:rsidR="00997924" w:rsidRPr="00B57B85">
              <w:rPr>
                <w:rFonts w:cs="Georgia"/>
              </w:rPr>
              <w:t xml:space="preserve">he </w:t>
            </w:r>
            <w:r>
              <w:rPr>
                <w:rFonts w:cs="Georgia"/>
              </w:rPr>
              <w:t>“Connections Survey”</w:t>
            </w:r>
            <w:bookmarkStart w:id="0" w:name="_GoBack"/>
            <w:bookmarkEnd w:id="0"/>
            <w:r w:rsidR="00997924" w:rsidRPr="00B57B85">
              <w:rPr>
                <w:rFonts w:cs="Georgia"/>
              </w:rPr>
              <w:t xml:space="preserve">was administered to all students through advisories. Students were simply asked to name adults and peers in the building to whom they feel connected. In addition, adults completed a similar survey, naming students to whom they feel connected. The rationale for this screening comes from the plethora of research about the importance of school connectedness (e.g., Doll, 2010; Liljeberg, Eklund, Fritz, &amp; Klinteberg, 2011). </w:t>
            </w:r>
            <w:r w:rsidR="00C85A7F" w:rsidRPr="00B57B85">
              <w:rPr>
                <w:rFonts w:cs="Georgia"/>
              </w:rPr>
              <w:t>“</w:t>
            </w:r>
          </w:p>
          <w:p w:rsidR="00C85A7F" w:rsidRPr="00B57B85" w:rsidRDefault="00C85A7F" w:rsidP="00C85A7F">
            <w:pPr>
              <w:widowControl w:val="0"/>
              <w:autoSpaceDE w:val="0"/>
              <w:autoSpaceDN w:val="0"/>
              <w:adjustRightInd w:val="0"/>
              <w:rPr>
                <w:rFonts w:cs="Georgia"/>
              </w:rPr>
            </w:pPr>
          </w:p>
          <w:p w:rsidR="00997924" w:rsidRPr="00B57B85" w:rsidRDefault="00997924" w:rsidP="00C85A7F">
            <w:pPr>
              <w:widowControl w:val="0"/>
              <w:autoSpaceDE w:val="0"/>
              <w:autoSpaceDN w:val="0"/>
              <w:adjustRightInd w:val="0"/>
              <w:rPr>
                <w:rFonts w:cs="Georgia"/>
              </w:rPr>
            </w:pPr>
            <w:r w:rsidRPr="00B57B85">
              <w:rPr>
                <w:rFonts w:cs="Georgia"/>
              </w:rPr>
              <w:t xml:space="preserve">At one particular high school where this was done, they were mainly interested in seeing the number of adult and peer connections among students, and the data have been very powerful and helpful to </w:t>
            </w:r>
            <w:r w:rsidR="00C85A7F" w:rsidRPr="00B57B85">
              <w:rPr>
                <w:rFonts w:cs="Georgia"/>
              </w:rPr>
              <w:t>them</w:t>
            </w:r>
            <w:r w:rsidRPr="00B57B85">
              <w:rPr>
                <w:rFonts w:cs="Georgia"/>
              </w:rPr>
              <w:t xml:space="preserve"> in finding students who were feeling disengaged.</w:t>
            </w:r>
          </w:p>
          <w:p w:rsidR="000C3322" w:rsidRPr="00B57B85" w:rsidRDefault="000C3322" w:rsidP="00C85A7F">
            <w:pPr>
              <w:widowControl w:val="0"/>
              <w:autoSpaceDE w:val="0"/>
              <w:autoSpaceDN w:val="0"/>
              <w:adjustRightInd w:val="0"/>
            </w:pPr>
          </w:p>
        </w:tc>
        <w:tc>
          <w:tcPr>
            <w:tcW w:w="1053" w:type="pct"/>
            <w:tcBorders>
              <w:top w:val="single" w:sz="4" w:space="0" w:color="auto"/>
              <w:left w:val="single" w:sz="4" w:space="0" w:color="auto"/>
              <w:bottom w:val="single" w:sz="4" w:space="0" w:color="auto"/>
              <w:right w:val="single" w:sz="4" w:space="0" w:color="auto"/>
            </w:tcBorders>
            <w:hideMark/>
          </w:tcPr>
          <w:p w:rsidR="00997924" w:rsidRPr="00B57B85" w:rsidRDefault="00C85A7F">
            <w:pPr>
              <w:rPr>
                <w:rStyle w:val="Hyperlink"/>
                <w:rFonts w:cs="Calibri"/>
              </w:rPr>
            </w:pPr>
            <w:r w:rsidRPr="00B57B85">
              <w:t xml:space="preserve">See: </w:t>
            </w:r>
            <w:hyperlink r:id="rId9" w:history="1">
              <w:r w:rsidR="00997924" w:rsidRPr="00B57B85">
                <w:rPr>
                  <w:rStyle w:val="Hyperlink"/>
                  <w:rFonts w:cs="Calibri"/>
                </w:rPr>
                <w:t>http://www.readperiodicals.com/201405/3346563961.html</w:t>
              </w:r>
            </w:hyperlink>
          </w:p>
          <w:p w:rsidR="00C85A7F" w:rsidRPr="00B57B85" w:rsidRDefault="00C85A7F"/>
          <w:p w:rsidR="00C85A7F" w:rsidRPr="00B57B85" w:rsidRDefault="00C85A7F">
            <w:pPr>
              <w:rPr>
                <w:rFonts w:cs="Calibri"/>
              </w:rPr>
            </w:pPr>
            <w:r w:rsidRPr="00B57B85">
              <w:rPr>
                <w:rFonts w:cs="Calibri"/>
              </w:rPr>
              <w:t xml:space="preserve">Study the work of: </w:t>
            </w:r>
          </w:p>
          <w:p w:rsidR="00997924" w:rsidRPr="00B57B85" w:rsidRDefault="00997924">
            <w:pPr>
              <w:rPr>
                <w:rFonts w:cs="Calibri"/>
              </w:rPr>
            </w:pPr>
            <w:r w:rsidRPr="00B57B85">
              <w:rPr>
                <w:rFonts w:cs="Calibri"/>
              </w:rPr>
              <w:t>Dr. Donald Miechenbaum</w:t>
            </w:r>
          </w:p>
          <w:p w:rsidR="00C85A7F" w:rsidRPr="00B57B85" w:rsidRDefault="00C85A7F">
            <w:pPr>
              <w:rPr>
                <w:rFonts w:cs="Calibri"/>
              </w:rPr>
            </w:pPr>
            <w:r w:rsidRPr="00B57B85">
              <w:rPr>
                <w:rFonts w:cs="Calibri"/>
              </w:rPr>
              <w:t>(Prominent researcher in psychology)</w:t>
            </w:r>
          </w:p>
          <w:p w:rsidR="00C85A7F" w:rsidRPr="00B57B85" w:rsidRDefault="00C85A7F">
            <w:pPr>
              <w:rPr>
                <w:rFonts w:cs="Calibri"/>
              </w:rPr>
            </w:pPr>
          </w:p>
          <w:p w:rsidR="00C85A7F" w:rsidRPr="00B57B85" w:rsidRDefault="00C85A7F">
            <w:pPr>
              <w:rPr>
                <w:rFonts w:ascii="Calibri" w:hAnsi="Calibri"/>
              </w:rPr>
            </w:pPr>
            <w:r w:rsidRPr="00B57B85">
              <w:rPr>
                <w:rFonts w:ascii="Calibri" w:hAnsi="Calibri"/>
              </w:rPr>
              <w:t>Kim Pristawa</w:t>
            </w:r>
          </w:p>
          <w:p w:rsidR="00C85A7F" w:rsidRPr="00B57B85" w:rsidRDefault="00C85A7F">
            <w:r w:rsidRPr="00B57B85">
              <w:rPr>
                <w:rFonts w:ascii="Calibri" w:hAnsi="Calibri"/>
              </w:rPr>
              <w:t>(School psychologist from Rhode Island who has developed a student screener)</w:t>
            </w:r>
          </w:p>
        </w:tc>
      </w:tr>
    </w:tbl>
    <w:p w:rsidR="006A1FD3" w:rsidRPr="00C85A7F" w:rsidRDefault="006A1FD3"/>
    <w:sectPr w:rsidR="006A1FD3" w:rsidRPr="00C85A7F" w:rsidSect="00C85A7F">
      <w:pgSz w:w="15840" w:h="12240" w:orient="landscape"/>
      <w:pgMar w:top="81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24"/>
    <w:rsid w:val="000C3322"/>
    <w:rsid w:val="006A1FD3"/>
    <w:rsid w:val="00997924"/>
    <w:rsid w:val="00B12DAF"/>
    <w:rsid w:val="00B30728"/>
    <w:rsid w:val="00B57B85"/>
    <w:rsid w:val="00C8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2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924"/>
    <w:rPr>
      <w:color w:val="0000FF" w:themeColor="hyperlink"/>
      <w:u w:val="single"/>
    </w:rPr>
  </w:style>
  <w:style w:type="table" w:styleId="TableGrid">
    <w:name w:val="Table Grid"/>
    <w:basedOn w:val="TableNormal"/>
    <w:uiPriority w:val="59"/>
    <w:rsid w:val="0099792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322"/>
    <w:rPr>
      <w:rFonts w:ascii="Tahoma" w:hAnsi="Tahoma" w:cs="Tahoma"/>
      <w:sz w:val="16"/>
      <w:szCs w:val="16"/>
    </w:rPr>
  </w:style>
  <w:style w:type="character" w:customStyle="1" w:styleId="BalloonTextChar">
    <w:name w:val="Balloon Text Char"/>
    <w:basedOn w:val="DefaultParagraphFont"/>
    <w:link w:val="BalloonText"/>
    <w:uiPriority w:val="99"/>
    <w:semiHidden/>
    <w:rsid w:val="000C332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2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924"/>
    <w:rPr>
      <w:color w:val="0000FF" w:themeColor="hyperlink"/>
      <w:u w:val="single"/>
    </w:rPr>
  </w:style>
  <w:style w:type="table" w:styleId="TableGrid">
    <w:name w:val="Table Grid"/>
    <w:basedOn w:val="TableNormal"/>
    <w:uiPriority w:val="59"/>
    <w:rsid w:val="0099792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3322"/>
    <w:rPr>
      <w:rFonts w:ascii="Tahoma" w:hAnsi="Tahoma" w:cs="Tahoma"/>
      <w:sz w:val="16"/>
      <w:szCs w:val="16"/>
    </w:rPr>
  </w:style>
  <w:style w:type="character" w:customStyle="1" w:styleId="BalloonTextChar">
    <w:name w:val="Balloon Text Char"/>
    <w:basedOn w:val="DefaultParagraphFont"/>
    <w:link w:val="BalloonText"/>
    <w:uiPriority w:val="99"/>
    <w:semiHidden/>
    <w:rsid w:val="000C332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0.wdp"/><Relationship Id="rId3" Type="http://schemas.openxmlformats.org/officeDocument/2006/relationships/settings" Target="settings.xml"/><Relationship Id="rId7" Type="http://schemas.openxmlformats.org/officeDocument/2006/relationships/image" Target="media/image10.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dperiodicals.com/201405/33465639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pell</cp:lastModifiedBy>
  <cp:revision>3</cp:revision>
  <cp:lastPrinted>2014-10-14T15:59:00Z</cp:lastPrinted>
  <dcterms:created xsi:type="dcterms:W3CDTF">2015-04-08T16:25:00Z</dcterms:created>
  <dcterms:modified xsi:type="dcterms:W3CDTF">2015-04-08T16:26:00Z</dcterms:modified>
</cp:coreProperties>
</file>