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26" w:rsidRPr="006D5C26" w:rsidRDefault="006D5C26" w:rsidP="006D5C26">
      <w:pPr>
        <w:jc w:val="center"/>
        <w:rPr>
          <w:b/>
          <w:sz w:val="32"/>
          <w:szCs w:val="32"/>
        </w:rPr>
      </w:pPr>
      <w:bookmarkStart w:id="0" w:name="_GoBack"/>
      <w:bookmarkEnd w:id="0"/>
      <w:r w:rsidRPr="006D5C26">
        <w:rPr>
          <w:b/>
          <w:sz w:val="32"/>
          <w:szCs w:val="32"/>
        </w:rPr>
        <w:t xml:space="preserve">Get to Know Your 13-14 DSCS </w:t>
      </w:r>
      <w:r w:rsidR="008B4F8B">
        <w:rPr>
          <w:b/>
          <w:sz w:val="32"/>
          <w:szCs w:val="32"/>
        </w:rPr>
        <w:t>Social-Emotional Learning (SEL) Data</w:t>
      </w:r>
    </w:p>
    <w:p w:rsidR="004A3302" w:rsidRPr="004A3302" w:rsidRDefault="004A3302" w:rsidP="006D5C26">
      <w:pPr>
        <w:spacing w:after="120" w:line="240" w:lineRule="auto"/>
        <w:rPr>
          <w:b/>
          <w:sz w:val="24"/>
          <w:szCs w:val="24"/>
        </w:rPr>
      </w:pPr>
      <w:r w:rsidRPr="004A3302">
        <w:rPr>
          <w:b/>
          <w:sz w:val="24"/>
          <w:szCs w:val="24"/>
        </w:rPr>
        <w:t xml:space="preserve">The Delaware School Climate Survey (DSCS) is a tool that your school can use to help understand how people perceive the use of SEL techniques in your school and how students and their parents see student engagement in the school. You can use this information as baseline data for goal-setting. </w:t>
      </w:r>
    </w:p>
    <w:tbl>
      <w:tblPr>
        <w:tblW w:w="5000" w:type="pct"/>
        <w:tblCellMar>
          <w:left w:w="0" w:type="dxa"/>
          <w:right w:w="0" w:type="dxa"/>
        </w:tblCellMar>
        <w:tblLook w:val="0600" w:firstRow="0" w:lastRow="0" w:firstColumn="0" w:lastColumn="0" w:noHBand="1" w:noVBand="1"/>
      </w:tblPr>
      <w:tblGrid>
        <w:gridCol w:w="821"/>
        <w:gridCol w:w="1828"/>
        <w:gridCol w:w="2268"/>
        <w:gridCol w:w="2268"/>
        <w:gridCol w:w="2267"/>
      </w:tblGrid>
      <w:tr w:rsidR="004A3302" w:rsidRPr="004A3302" w:rsidTr="006D5C26">
        <w:trPr>
          <w:trHeight w:val="603"/>
        </w:trPr>
        <w:tc>
          <w:tcPr>
            <w:tcW w:w="5000" w:type="pct"/>
            <w:gridSpan w:val="5"/>
            <w:tcBorders>
              <w:top w:val="single" w:sz="8" w:space="0" w:color="5F513E"/>
              <w:left w:val="single" w:sz="8" w:space="0" w:color="5F513E"/>
              <w:bottom w:val="single" w:sz="18" w:space="0" w:color="000000" w:themeColor="text1"/>
              <w:right w:val="single" w:sz="8" w:space="0" w:color="5F513E"/>
            </w:tcBorders>
            <w:shd w:val="clear" w:color="auto" w:fill="000000" w:themeFill="text1"/>
            <w:tcMar>
              <w:top w:w="10" w:type="dxa"/>
              <w:left w:w="46" w:type="dxa"/>
              <w:bottom w:w="0" w:type="dxa"/>
              <w:right w:w="46" w:type="dxa"/>
            </w:tcMar>
            <w:vAlign w:val="center"/>
            <w:hideMark/>
          </w:tcPr>
          <w:p w:rsidR="004A3302" w:rsidRPr="006D5C26" w:rsidRDefault="004A3302" w:rsidP="006D5C26">
            <w:pPr>
              <w:spacing w:after="0" w:line="240" w:lineRule="auto"/>
              <w:jc w:val="center"/>
              <w:rPr>
                <w:b/>
                <w:sz w:val="28"/>
                <w:szCs w:val="28"/>
              </w:rPr>
            </w:pPr>
            <w:r w:rsidRPr="006D5C26">
              <w:rPr>
                <w:b/>
                <w:bCs/>
                <w:sz w:val="28"/>
                <w:szCs w:val="28"/>
              </w:rPr>
              <w:t>13-14 DSCS</w:t>
            </w:r>
          </w:p>
          <w:p w:rsidR="00613F51" w:rsidRPr="004A3302" w:rsidRDefault="004A3302" w:rsidP="006D5C26">
            <w:pPr>
              <w:spacing w:after="0" w:line="240" w:lineRule="auto"/>
              <w:jc w:val="center"/>
              <w:rPr>
                <w:sz w:val="24"/>
                <w:szCs w:val="24"/>
              </w:rPr>
            </w:pPr>
            <w:r w:rsidRPr="006D5C26">
              <w:rPr>
                <w:b/>
                <w:bCs/>
                <w:sz w:val="28"/>
                <w:szCs w:val="28"/>
              </w:rPr>
              <w:t>SEL-Related Items</w:t>
            </w:r>
          </w:p>
        </w:tc>
      </w:tr>
      <w:tr w:rsidR="004A3302" w:rsidRPr="004A3302" w:rsidTr="006D5C26">
        <w:trPr>
          <w:trHeight w:val="603"/>
        </w:trPr>
        <w:tc>
          <w:tcPr>
            <w:tcW w:w="1401" w:type="pct"/>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2F2F2" w:themeFill="background1" w:themeFillShade="F2"/>
            <w:tcMar>
              <w:top w:w="10" w:type="dxa"/>
              <w:left w:w="46" w:type="dxa"/>
              <w:bottom w:w="0" w:type="dxa"/>
              <w:right w:w="46" w:type="dxa"/>
            </w:tcMar>
            <w:vAlign w:val="center"/>
            <w:hideMark/>
          </w:tcPr>
          <w:p w:rsidR="004A3302" w:rsidRPr="004A3302" w:rsidRDefault="004A3302" w:rsidP="006D5C26">
            <w:pPr>
              <w:spacing w:after="0" w:line="240" w:lineRule="auto"/>
              <w:jc w:val="center"/>
              <w:rPr>
                <w:sz w:val="24"/>
                <w:szCs w:val="24"/>
              </w:rPr>
            </w:pPr>
            <w:r w:rsidRPr="004A3302">
              <w:rPr>
                <w:b/>
                <w:bCs/>
                <w:sz w:val="24"/>
                <w:szCs w:val="24"/>
              </w:rPr>
              <w:t>Climate</w:t>
            </w:r>
          </w:p>
          <w:p w:rsidR="00613F51" w:rsidRPr="004A3302" w:rsidRDefault="004A3302" w:rsidP="006D5C26">
            <w:pPr>
              <w:spacing w:after="0" w:line="240" w:lineRule="auto"/>
              <w:jc w:val="center"/>
              <w:rPr>
                <w:sz w:val="24"/>
                <w:szCs w:val="24"/>
              </w:rPr>
            </w:pPr>
            <w:r w:rsidRPr="004A3302">
              <w:rPr>
                <w:b/>
                <w:bCs/>
                <w:sz w:val="24"/>
                <w:szCs w:val="24"/>
              </w:rPr>
              <w:t>Sub-Scale</w:t>
            </w:r>
          </w:p>
        </w:tc>
        <w:tc>
          <w:tcPr>
            <w:tcW w:w="1200" w:type="pct"/>
            <w:tcBorders>
              <w:top w:val="single" w:sz="18" w:space="0" w:color="000000" w:themeColor="text1"/>
              <w:left w:val="single" w:sz="18" w:space="0" w:color="000000" w:themeColor="text1"/>
              <w:bottom w:val="single" w:sz="18" w:space="0" w:color="000000" w:themeColor="text1"/>
              <w:right w:val="single" w:sz="8" w:space="0" w:color="5F513E"/>
            </w:tcBorders>
            <w:shd w:val="clear" w:color="auto" w:fill="F2F2F2" w:themeFill="background1" w:themeFillShade="F2"/>
            <w:tcMar>
              <w:top w:w="15" w:type="dxa"/>
              <w:left w:w="15" w:type="dxa"/>
              <w:bottom w:w="0" w:type="dxa"/>
              <w:right w:w="15" w:type="dxa"/>
            </w:tcMar>
            <w:vAlign w:val="center"/>
            <w:hideMark/>
          </w:tcPr>
          <w:p w:rsidR="004A3302" w:rsidRPr="004A3302" w:rsidRDefault="004A3302" w:rsidP="006D5C26">
            <w:pPr>
              <w:spacing w:after="0" w:line="240" w:lineRule="auto"/>
              <w:jc w:val="center"/>
              <w:rPr>
                <w:sz w:val="24"/>
                <w:szCs w:val="24"/>
              </w:rPr>
            </w:pPr>
            <w:r w:rsidRPr="004A3302">
              <w:rPr>
                <w:b/>
                <w:bCs/>
                <w:sz w:val="24"/>
                <w:szCs w:val="24"/>
              </w:rPr>
              <w:t>Student Survey</w:t>
            </w:r>
          </w:p>
          <w:p w:rsidR="00613F51" w:rsidRPr="004A3302" w:rsidRDefault="004A3302" w:rsidP="006D5C26">
            <w:pPr>
              <w:spacing w:after="0" w:line="240" w:lineRule="auto"/>
              <w:jc w:val="center"/>
              <w:rPr>
                <w:sz w:val="24"/>
                <w:szCs w:val="24"/>
              </w:rPr>
            </w:pPr>
            <w:r w:rsidRPr="004A3302">
              <w:rPr>
                <w:b/>
                <w:bCs/>
                <w:sz w:val="24"/>
                <w:szCs w:val="24"/>
              </w:rPr>
              <w:t>Results Report</w:t>
            </w:r>
          </w:p>
        </w:tc>
        <w:tc>
          <w:tcPr>
            <w:tcW w:w="1200" w:type="pct"/>
            <w:tcBorders>
              <w:top w:val="single" w:sz="18" w:space="0" w:color="000000" w:themeColor="text1"/>
              <w:left w:val="single" w:sz="8" w:space="0" w:color="5F513E"/>
              <w:bottom w:val="single" w:sz="18" w:space="0" w:color="000000" w:themeColor="text1"/>
              <w:right w:val="single" w:sz="8" w:space="0" w:color="5F513E"/>
            </w:tcBorders>
            <w:shd w:val="clear" w:color="auto" w:fill="F2F2F2" w:themeFill="background1" w:themeFillShade="F2"/>
            <w:tcMar>
              <w:top w:w="10" w:type="dxa"/>
              <w:left w:w="46" w:type="dxa"/>
              <w:bottom w:w="0" w:type="dxa"/>
              <w:right w:w="46" w:type="dxa"/>
            </w:tcMar>
            <w:vAlign w:val="center"/>
            <w:hideMark/>
          </w:tcPr>
          <w:p w:rsidR="004A3302" w:rsidRPr="004A3302" w:rsidRDefault="004A3302" w:rsidP="006D5C26">
            <w:pPr>
              <w:spacing w:after="0" w:line="240" w:lineRule="auto"/>
              <w:jc w:val="center"/>
              <w:rPr>
                <w:sz w:val="24"/>
                <w:szCs w:val="24"/>
              </w:rPr>
            </w:pPr>
            <w:r w:rsidRPr="004A3302">
              <w:rPr>
                <w:b/>
                <w:bCs/>
                <w:sz w:val="24"/>
                <w:szCs w:val="24"/>
              </w:rPr>
              <w:t>Staff Survey</w:t>
            </w:r>
          </w:p>
          <w:p w:rsidR="00613F51" w:rsidRPr="004A3302" w:rsidRDefault="004A3302" w:rsidP="006D5C26">
            <w:pPr>
              <w:spacing w:after="0" w:line="240" w:lineRule="auto"/>
              <w:jc w:val="center"/>
              <w:rPr>
                <w:sz w:val="24"/>
                <w:szCs w:val="24"/>
              </w:rPr>
            </w:pPr>
            <w:r w:rsidRPr="004A3302">
              <w:rPr>
                <w:b/>
                <w:bCs/>
                <w:sz w:val="24"/>
                <w:szCs w:val="24"/>
              </w:rPr>
              <w:t>Results Report</w:t>
            </w:r>
          </w:p>
        </w:tc>
        <w:tc>
          <w:tcPr>
            <w:tcW w:w="1200" w:type="pct"/>
            <w:tcBorders>
              <w:top w:val="single" w:sz="18" w:space="0" w:color="000000" w:themeColor="text1"/>
              <w:left w:val="single" w:sz="8" w:space="0" w:color="5F513E"/>
              <w:bottom w:val="single" w:sz="18" w:space="0" w:color="000000" w:themeColor="text1"/>
              <w:right w:val="single" w:sz="18" w:space="0" w:color="000000" w:themeColor="text1"/>
            </w:tcBorders>
            <w:shd w:val="clear" w:color="auto" w:fill="F2F2F2" w:themeFill="background1" w:themeFillShade="F2"/>
            <w:tcMar>
              <w:top w:w="10" w:type="dxa"/>
              <w:left w:w="46" w:type="dxa"/>
              <w:bottom w:w="0" w:type="dxa"/>
              <w:right w:w="46" w:type="dxa"/>
            </w:tcMar>
            <w:vAlign w:val="center"/>
            <w:hideMark/>
          </w:tcPr>
          <w:p w:rsidR="004A3302" w:rsidRPr="004A3302" w:rsidRDefault="004A3302" w:rsidP="006D5C26">
            <w:pPr>
              <w:spacing w:after="0" w:line="240" w:lineRule="auto"/>
              <w:jc w:val="center"/>
              <w:rPr>
                <w:sz w:val="24"/>
                <w:szCs w:val="24"/>
              </w:rPr>
            </w:pPr>
            <w:r w:rsidRPr="004A3302">
              <w:rPr>
                <w:b/>
                <w:bCs/>
                <w:sz w:val="24"/>
                <w:szCs w:val="24"/>
              </w:rPr>
              <w:t>Home Survey</w:t>
            </w:r>
          </w:p>
          <w:p w:rsidR="00613F51" w:rsidRPr="004A3302" w:rsidRDefault="004A3302" w:rsidP="006D5C26">
            <w:pPr>
              <w:spacing w:after="0" w:line="240" w:lineRule="auto"/>
              <w:jc w:val="center"/>
              <w:rPr>
                <w:sz w:val="24"/>
                <w:szCs w:val="24"/>
              </w:rPr>
            </w:pPr>
            <w:r w:rsidRPr="004A3302">
              <w:rPr>
                <w:b/>
                <w:bCs/>
                <w:sz w:val="24"/>
                <w:szCs w:val="24"/>
              </w:rPr>
              <w:t>Results Report</w:t>
            </w:r>
          </w:p>
        </w:tc>
      </w:tr>
      <w:tr w:rsidR="004A3302" w:rsidRPr="004A3302" w:rsidTr="006D5C26">
        <w:trPr>
          <w:trHeight w:val="674"/>
        </w:trPr>
        <w:tc>
          <w:tcPr>
            <w:tcW w:w="1401" w:type="pct"/>
            <w:gridSpan w:val="2"/>
            <w:tcBorders>
              <w:top w:val="single" w:sz="18" w:space="0" w:color="000000" w:themeColor="text1"/>
              <w:left w:val="single" w:sz="18" w:space="0" w:color="000000" w:themeColor="text1"/>
              <w:bottom w:val="single" w:sz="8" w:space="0" w:color="5F513E"/>
              <w:right w:val="single" w:sz="18" w:space="0" w:color="000000" w:themeColor="text1"/>
            </w:tcBorders>
            <w:shd w:val="clear" w:color="auto" w:fill="FFFFFF" w:themeFill="background1"/>
            <w:tcMar>
              <w:top w:w="15" w:type="dxa"/>
              <w:left w:w="106" w:type="dxa"/>
              <w:bottom w:w="0" w:type="dxa"/>
              <w:right w:w="106" w:type="dxa"/>
            </w:tcMar>
            <w:vAlign w:val="center"/>
            <w:hideMark/>
          </w:tcPr>
          <w:p w:rsidR="00613F51" w:rsidRPr="004A3302" w:rsidRDefault="004A3302" w:rsidP="00CE7EED">
            <w:pPr>
              <w:spacing w:after="0"/>
              <w:rPr>
                <w:sz w:val="24"/>
                <w:szCs w:val="24"/>
              </w:rPr>
            </w:pPr>
            <w:r w:rsidRPr="004A3302">
              <w:rPr>
                <w:sz w:val="24"/>
                <w:szCs w:val="24"/>
              </w:rPr>
              <w:t>Use of SEL Techniques</w:t>
            </w:r>
          </w:p>
        </w:tc>
        <w:tc>
          <w:tcPr>
            <w:tcW w:w="1200" w:type="pct"/>
            <w:tcBorders>
              <w:top w:val="single" w:sz="18" w:space="0" w:color="000000" w:themeColor="text1"/>
              <w:left w:val="single" w:sz="18" w:space="0" w:color="000000" w:themeColor="text1"/>
              <w:bottom w:val="single" w:sz="8" w:space="0" w:color="5F513E"/>
              <w:right w:val="single" w:sz="8" w:space="0" w:color="5F513E"/>
            </w:tcBorders>
            <w:shd w:val="clear" w:color="auto" w:fill="FFFFFF" w:themeFill="background1"/>
            <w:tcMar>
              <w:top w:w="15" w:type="dxa"/>
              <w:left w:w="106" w:type="dxa"/>
              <w:bottom w:w="0" w:type="dxa"/>
              <w:right w:w="106" w:type="dxa"/>
            </w:tcMar>
            <w:hideMark/>
          </w:tcPr>
          <w:p w:rsidR="00613F51" w:rsidRPr="004A3302" w:rsidRDefault="004A3302" w:rsidP="00CE7EED">
            <w:pPr>
              <w:spacing w:after="0"/>
              <w:rPr>
                <w:sz w:val="24"/>
                <w:szCs w:val="24"/>
              </w:rPr>
            </w:pPr>
            <w:r w:rsidRPr="004A3302">
              <w:rPr>
                <w:sz w:val="24"/>
                <w:szCs w:val="24"/>
              </w:rPr>
              <w:t>Pgs. 3, 7, 12</w:t>
            </w:r>
          </w:p>
        </w:tc>
        <w:tc>
          <w:tcPr>
            <w:tcW w:w="1200" w:type="pct"/>
            <w:tcBorders>
              <w:top w:val="single" w:sz="18" w:space="0" w:color="000000" w:themeColor="text1"/>
              <w:left w:val="single" w:sz="8" w:space="0" w:color="5F513E"/>
              <w:bottom w:val="single" w:sz="8" w:space="0" w:color="5F513E"/>
              <w:right w:val="single" w:sz="8" w:space="0" w:color="5F513E"/>
            </w:tcBorders>
            <w:shd w:val="clear" w:color="auto" w:fill="FFFFFF" w:themeFill="background1"/>
            <w:tcMar>
              <w:top w:w="15" w:type="dxa"/>
              <w:left w:w="106" w:type="dxa"/>
              <w:bottom w:w="0" w:type="dxa"/>
              <w:right w:w="106" w:type="dxa"/>
            </w:tcMar>
            <w:hideMark/>
          </w:tcPr>
          <w:p w:rsidR="00613F51" w:rsidRPr="004A3302" w:rsidRDefault="004A3302" w:rsidP="00CE7EED">
            <w:pPr>
              <w:spacing w:after="0"/>
              <w:rPr>
                <w:sz w:val="24"/>
                <w:szCs w:val="24"/>
              </w:rPr>
            </w:pPr>
            <w:r w:rsidRPr="004A3302">
              <w:rPr>
                <w:sz w:val="24"/>
                <w:szCs w:val="24"/>
              </w:rPr>
              <w:t>Pgs. 2, 5</w:t>
            </w:r>
          </w:p>
        </w:tc>
        <w:tc>
          <w:tcPr>
            <w:tcW w:w="1200" w:type="pct"/>
            <w:tcBorders>
              <w:top w:val="single" w:sz="18" w:space="0" w:color="000000" w:themeColor="text1"/>
              <w:left w:val="single" w:sz="8" w:space="0" w:color="5F513E"/>
              <w:bottom w:val="single" w:sz="8" w:space="0" w:color="5F513E"/>
              <w:right w:val="single" w:sz="8" w:space="0" w:color="5F513E"/>
            </w:tcBorders>
            <w:shd w:val="clear" w:color="auto" w:fill="FFFFFF" w:themeFill="background1"/>
            <w:tcMar>
              <w:top w:w="15" w:type="dxa"/>
              <w:left w:w="106" w:type="dxa"/>
              <w:bottom w:w="0" w:type="dxa"/>
              <w:right w:w="106" w:type="dxa"/>
            </w:tcMar>
            <w:hideMark/>
          </w:tcPr>
          <w:p w:rsidR="00613F51" w:rsidRPr="004A3302" w:rsidRDefault="004A3302" w:rsidP="00CE7EED">
            <w:pPr>
              <w:spacing w:after="0"/>
              <w:rPr>
                <w:sz w:val="24"/>
                <w:szCs w:val="24"/>
              </w:rPr>
            </w:pPr>
            <w:r w:rsidRPr="004A3302">
              <w:rPr>
                <w:sz w:val="24"/>
                <w:szCs w:val="24"/>
              </w:rPr>
              <w:t>N/A</w:t>
            </w:r>
          </w:p>
        </w:tc>
      </w:tr>
      <w:tr w:rsidR="004A3302" w:rsidRPr="004A3302" w:rsidTr="006D5C26">
        <w:trPr>
          <w:trHeight w:val="674"/>
        </w:trPr>
        <w:tc>
          <w:tcPr>
            <w:tcW w:w="434" w:type="pct"/>
            <w:vMerge w:val="restart"/>
            <w:tcBorders>
              <w:top w:val="single" w:sz="8" w:space="0" w:color="5F513E"/>
              <w:left w:val="single" w:sz="18" w:space="0" w:color="000000" w:themeColor="text1"/>
              <w:bottom w:val="single" w:sz="8" w:space="0" w:color="5F513E"/>
              <w:right w:val="single" w:sz="8" w:space="0" w:color="2F2B20"/>
            </w:tcBorders>
            <w:shd w:val="clear" w:color="auto" w:fill="FFFFFF" w:themeFill="background1"/>
            <w:tcMar>
              <w:top w:w="15" w:type="dxa"/>
              <w:left w:w="106" w:type="dxa"/>
              <w:bottom w:w="0" w:type="dxa"/>
              <w:right w:w="106" w:type="dxa"/>
            </w:tcMar>
            <w:textDirection w:val="btLr"/>
            <w:vAlign w:val="center"/>
            <w:hideMark/>
          </w:tcPr>
          <w:p w:rsidR="00613F51" w:rsidRPr="004A3302" w:rsidRDefault="004A3302" w:rsidP="00CE7EED">
            <w:pPr>
              <w:spacing w:after="0"/>
              <w:rPr>
                <w:sz w:val="24"/>
                <w:szCs w:val="24"/>
              </w:rPr>
            </w:pPr>
            <w:r w:rsidRPr="004A3302">
              <w:rPr>
                <w:sz w:val="24"/>
                <w:szCs w:val="24"/>
              </w:rPr>
              <w:t>Engagement</w:t>
            </w:r>
          </w:p>
        </w:tc>
        <w:tc>
          <w:tcPr>
            <w:tcW w:w="967" w:type="pct"/>
            <w:tcBorders>
              <w:top w:val="single" w:sz="8" w:space="0" w:color="5F513E"/>
              <w:left w:val="single" w:sz="8" w:space="0" w:color="2F2B20"/>
              <w:bottom w:val="single" w:sz="8" w:space="0" w:color="5F513E"/>
              <w:right w:val="single" w:sz="18" w:space="0" w:color="000000" w:themeColor="text1"/>
            </w:tcBorders>
            <w:shd w:val="clear" w:color="auto" w:fill="FFFFFF" w:themeFill="background1"/>
            <w:tcMar>
              <w:top w:w="15" w:type="dxa"/>
              <w:left w:w="106" w:type="dxa"/>
              <w:bottom w:w="0" w:type="dxa"/>
              <w:right w:w="106" w:type="dxa"/>
            </w:tcMar>
            <w:vAlign w:val="center"/>
            <w:hideMark/>
          </w:tcPr>
          <w:p w:rsidR="00613F51" w:rsidRPr="004A3302" w:rsidRDefault="004A3302" w:rsidP="00CE7EED">
            <w:pPr>
              <w:spacing w:after="0"/>
              <w:rPr>
                <w:sz w:val="24"/>
                <w:szCs w:val="24"/>
              </w:rPr>
            </w:pPr>
            <w:r w:rsidRPr="004A3302">
              <w:rPr>
                <w:sz w:val="24"/>
                <w:szCs w:val="24"/>
              </w:rPr>
              <w:t xml:space="preserve">SW Student </w:t>
            </w:r>
          </w:p>
        </w:tc>
        <w:tc>
          <w:tcPr>
            <w:tcW w:w="1200" w:type="pct"/>
            <w:tcBorders>
              <w:top w:val="single" w:sz="8" w:space="0" w:color="5F513E"/>
              <w:left w:val="single" w:sz="18" w:space="0" w:color="000000" w:themeColor="text1"/>
              <w:bottom w:val="single" w:sz="8" w:space="0" w:color="5F513E"/>
              <w:right w:val="single" w:sz="8" w:space="0" w:color="5F513E"/>
            </w:tcBorders>
            <w:shd w:val="clear" w:color="auto" w:fill="FFFFFF" w:themeFill="background1"/>
            <w:tcMar>
              <w:top w:w="15" w:type="dxa"/>
              <w:left w:w="106" w:type="dxa"/>
              <w:bottom w:w="0" w:type="dxa"/>
              <w:right w:w="106" w:type="dxa"/>
            </w:tcMar>
            <w:hideMark/>
          </w:tcPr>
          <w:p w:rsidR="00613F51" w:rsidRPr="004A3302" w:rsidRDefault="004A3302" w:rsidP="00CE7EED">
            <w:pPr>
              <w:spacing w:after="0"/>
              <w:rPr>
                <w:sz w:val="24"/>
                <w:szCs w:val="24"/>
              </w:rPr>
            </w:pPr>
            <w:r w:rsidRPr="004A3302">
              <w:rPr>
                <w:sz w:val="24"/>
                <w:szCs w:val="24"/>
              </w:rPr>
              <w:t>Pgs. 1, 2, 6, 11</w:t>
            </w:r>
          </w:p>
        </w:tc>
        <w:tc>
          <w:tcPr>
            <w:tcW w:w="1200" w:type="pct"/>
            <w:tcBorders>
              <w:top w:val="single" w:sz="8" w:space="0" w:color="5F513E"/>
              <w:left w:val="single" w:sz="8" w:space="0" w:color="5F513E"/>
              <w:bottom w:val="single" w:sz="8" w:space="0" w:color="5F513E"/>
              <w:right w:val="single" w:sz="8" w:space="0" w:color="5F513E"/>
            </w:tcBorders>
            <w:shd w:val="clear" w:color="auto" w:fill="FFFFFF" w:themeFill="background1"/>
            <w:tcMar>
              <w:top w:w="15" w:type="dxa"/>
              <w:left w:w="106" w:type="dxa"/>
              <w:bottom w:w="0" w:type="dxa"/>
              <w:right w:w="106" w:type="dxa"/>
            </w:tcMar>
            <w:hideMark/>
          </w:tcPr>
          <w:p w:rsidR="00613F51" w:rsidRPr="004A3302" w:rsidRDefault="004A3302" w:rsidP="00CE7EED">
            <w:pPr>
              <w:spacing w:after="0"/>
              <w:rPr>
                <w:sz w:val="24"/>
                <w:szCs w:val="24"/>
              </w:rPr>
            </w:pPr>
            <w:r w:rsidRPr="004A3302">
              <w:rPr>
                <w:sz w:val="24"/>
                <w:szCs w:val="24"/>
              </w:rPr>
              <w:t>Pgs. 1, 3</w:t>
            </w:r>
          </w:p>
        </w:tc>
        <w:tc>
          <w:tcPr>
            <w:tcW w:w="1200" w:type="pct"/>
            <w:tcBorders>
              <w:top w:val="single" w:sz="8" w:space="0" w:color="5F513E"/>
              <w:left w:val="single" w:sz="8" w:space="0" w:color="5F513E"/>
              <w:bottom w:val="single" w:sz="8" w:space="0" w:color="5F513E"/>
              <w:right w:val="single" w:sz="8" w:space="0" w:color="5F513E"/>
            </w:tcBorders>
            <w:shd w:val="clear" w:color="auto" w:fill="FFFFFF" w:themeFill="background1"/>
            <w:tcMar>
              <w:top w:w="15" w:type="dxa"/>
              <w:left w:w="106" w:type="dxa"/>
              <w:bottom w:w="0" w:type="dxa"/>
              <w:right w:w="106" w:type="dxa"/>
            </w:tcMar>
            <w:hideMark/>
          </w:tcPr>
          <w:p w:rsidR="00613F51" w:rsidRPr="004A3302" w:rsidRDefault="004A3302" w:rsidP="00CE7EED">
            <w:pPr>
              <w:spacing w:after="0"/>
              <w:rPr>
                <w:sz w:val="24"/>
                <w:szCs w:val="24"/>
              </w:rPr>
            </w:pPr>
            <w:r w:rsidRPr="004A3302">
              <w:rPr>
                <w:sz w:val="24"/>
                <w:szCs w:val="24"/>
              </w:rPr>
              <w:t>N/A</w:t>
            </w:r>
          </w:p>
        </w:tc>
      </w:tr>
      <w:tr w:rsidR="004A3302" w:rsidRPr="004A3302" w:rsidTr="006D5C26">
        <w:trPr>
          <w:trHeight w:val="674"/>
        </w:trPr>
        <w:tc>
          <w:tcPr>
            <w:tcW w:w="434" w:type="pct"/>
            <w:vMerge/>
            <w:tcBorders>
              <w:top w:val="single" w:sz="8" w:space="0" w:color="5F513E"/>
              <w:left w:val="single" w:sz="18" w:space="0" w:color="000000" w:themeColor="text1"/>
              <w:bottom w:val="single" w:sz="8" w:space="0" w:color="5F513E"/>
              <w:right w:val="single" w:sz="8" w:space="0" w:color="2F2B20"/>
            </w:tcBorders>
            <w:shd w:val="clear" w:color="auto" w:fill="FFFFFF" w:themeFill="background1"/>
            <w:vAlign w:val="center"/>
            <w:hideMark/>
          </w:tcPr>
          <w:p w:rsidR="004A3302" w:rsidRPr="004A3302" w:rsidRDefault="004A3302" w:rsidP="00CE7EED">
            <w:pPr>
              <w:spacing w:after="0"/>
              <w:rPr>
                <w:sz w:val="24"/>
                <w:szCs w:val="24"/>
              </w:rPr>
            </w:pPr>
          </w:p>
        </w:tc>
        <w:tc>
          <w:tcPr>
            <w:tcW w:w="967" w:type="pct"/>
            <w:tcBorders>
              <w:top w:val="single" w:sz="8" w:space="0" w:color="5F513E"/>
              <w:left w:val="single" w:sz="8" w:space="0" w:color="2F2B20"/>
              <w:bottom w:val="single" w:sz="8" w:space="0" w:color="5F513E"/>
              <w:right w:val="single" w:sz="18" w:space="0" w:color="000000" w:themeColor="text1"/>
            </w:tcBorders>
            <w:shd w:val="clear" w:color="auto" w:fill="FFFFFF" w:themeFill="background1"/>
            <w:tcMar>
              <w:top w:w="15" w:type="dxa"/>
              <w:left w:w="106" w:type="dxa"/>
              <w:bottom w:w="0" w:type="dxa"/>
              <w:right w:w="106" w:type="dxa"/>
            </w:tcMar>
            <w:vAlign w:val="center"/>
            <w:hideMark/>
          </w:tcPr>
          <w:p w:rsidR="00613F51" w:rsidRPr="004A3302" w:rsidRDefault="004A3302" w:rsidP="00CE7EED">
            <w:pPr>
              <w:spacing w:after="0"/>
              <w:rPr>
                <w:sz w:val="24"/>
                <w:szCs w:val="24"/>
              </w:rPr>
            </w:pPr>
            <w:r w:rsidRPr="004A3302">
              <w:rPr>
                <w:sz w:val="24"/>
                <w:szCs w:val="24"/>
              </w:rPr>
              <w:t>Cognitive and Behaviora</w:t>
            </w:r>
            <w:r w:rsidR="00CE7EED">
              <w:rPr>
                <w:sz w:val="24"/>
                <w:szCs w:val="24"/>
              </w:rPr>
              <w:t>l</w:t>
            </w:r>
            <w:r w:rsidRPr="004A3302">
              <w:rPr>
                <w:sz w:val="24"/>
                <w:szCs w:val="24"/>
              </w:rPr>
              <w:t xml:space="preserve"> </w:t>
            </w:r>
          </w:p>
        </w:tc>
        <w:tc>
          <w:tcPr>
            <w:tcW w:w="1200" w:type="pct"/>
            <w:tcBorders>
              <w:top w:val="single" w:sz="8" w:space="0" w:color="5F513E"/>
              <w:left w:val="single" w:sz="18" w:space="0" w:color="000000" w:themeColor="text1"/>
              <w:bottom w:val="single" w:sz="8" w:space="0" w:color="5F513E"/>
              <w:right w:val="single" w:sz="8" w:space="0" w:color="5F513E"/>
            </w:tcBorders>
            <w:shd w:val="clear" w:color="auto" w:fill="FFFFFF" w:themeFill="background1"/>
            <w:tcMar>
              <w:top w:w="15" w:type="dxa"/>
              <w:left w:w="106" w:type="dxa"/>
              <w:bottom w:w="0" w:type="dxa"/>
              <w:right w:w="106" w:type="dxa"/>
            </w:tcMar>
            <w:hideMark/>
          </w:tcPr>
          <w:p w:rsidR="00613F51" w:rsidRPr="004A3302" w:rsidRDefault="004A3302" w:rsidP="00CE7EED">
            <w:pPr>
              <w:spacing w:after="0"/>
              <w:rPr>
                <w:sz w:val="24"/>
                <w:szCs w:val="24"/>
              </w:rPr>
            </w:pPr>
            <w:r w:rsidRPr="004A3302">
              <w:rPr>
                <w:sz w:val="24"/>
                <w:szCs w:val="24"/>
              </w:rPr>
              <w:t>Pgs. 4, 5, 9</w:t>
            </w:r>
          </w:p>
        </w:tc>
        <w:tc>
          <w:tcPr>
            <w:tcW w:w="1200" w:type="pct"/>
            <w:tcBorders>
              <w:top w:val="single" w:sz="8" w:space="0" w:color="5F513E"/>
              <w:left w:val="single" w:sz="8" w:space="0" w:color="5F513E"/>
              <w:bottom w:val="single" w:sz="8" w:space="0" w:color="5F513E"/>
              <w:right w:val="single" w:sz="8" w:space="0" w:color="5F513E"/>
            </w:tcBorders>
            <w:shd w:val="clear" w:color="auto" w:fill="FFFFFF" w:themeFill="background1"/>
            <w:tcMar>
              <w:top w:w="15" w:type="dxa"/>
              <w:left w:w="106" w:type="dxa"/>
              <w:bottom w:w="0" w:type="dxa"/>
              <w:right w:w="106" w:type="dxa"/>
            </w:tcMar>
            <w:hideMark/>
          </w:tcPr>
          <w:p w:rsidR="00613F51" w:rsidRPr="004A3302" w:rsidRDefault="004A3302" w:rsidP="00CE7EED">
            <w:pPr>
              <w:spacing w:after="0"/>
              <w:rPr>
                <w:sz w:val="24"/>
                <w:szCs w:val="24"/>
              </w:rPr>
            </w:pPr>
            <w:r w:rsidRPr="004A3302">
              <w:rPr>
                <w:sz w:val="24"/>
                <w:szCs w:val="24"/>
              </w:rPr>
              <w:t>N/A</w:t>
            </w:r>
          </w:p>
        </w:tc>
        <w:tc>
          <w:tcPr>
            <w:tcW w:w="1200" w:type="pct"/>
            <w:tcBorders>
              <w:top w:val="single" w:sz="8" w:space="0" w:color="5F513E"/>
              <w:left w:val="single" w:sz="8" w:space="0" w:color="5F513E"/>
              <w:bottom w:val="single" w:sz="8" w:space="0" w:color="5F513E"/>
              <w:right w:val="single" w:sz="8" w:space="0" w:color="5F513E"/>
            </w:tcBorders>
            <w:shd w:val="clear" w:color="auto" w:fill="FFFFFF" w:themeFill="background1"/>
            <w:tcMar>
              <w:top w:w="15" w:type="dxa"/>
              <w:left w:w="106" w:type="dxa"/>
              <w:bottom w:w="0" w:type="dxa"/>
              <w:right w:w="106" w:type="dxa"/>
            </w:tcMar>
            <w:hideMark/>
          </w:tcPr>
          <w:p w:rsidR="00613F51" w:rsidRPr="004A3302" w:rsidRDefault="004A3302" w:rsidP="00CE7EED">
            <w:pPr>
              <w:spacing w:after="0"/>
              <w:rPr>
                <w:sz w:val="24"/>
                <w:szCs w:val="24"/>
              </w:rPr>
            </w:pPr>
            <w:r w:rsidRPr="004A3302">
              <w:rPr>
                <w:sz w:val="24"/>
                <w:szCs w:val="24"/>
              </w:rPr>
              <w:t>Pgs. 2, 5</w:t>
            </w:r>
          </w:p>
        </w:tc>
      </w:tr>
      <w:tr w:rsidR="004A3302" w:rsidRPr="004A3302" w:rsidTr="006D5C26">
        <w:trPr>
          <w:trHeight w:val="674"/>
        </w:trPr>
        <w:tc>
          <w:tcPr>
            <w:tcW w:w="434" w:type="pct"/>
            <w:vMerge/>
            <w:tcBorders>
              <w:top w:val="single" w:sz="8" w:space="0" w:color="5F513E"/>
              <w:left w:val="single" w:sz="18" w:space="0" w:color="000000" w:themeColor="text1"/>
              <w:bottom w:val="single" w:sz="18" w:space="0" w:color="000000" w:themeColor="text1"/>
              <w:right w:val="single" w:sz="8" w:space="0" w:color="2F2B20"/>
            </w:tcBorders>
            <w:shd w:val="clear" w:color="auto" w:fill="FFFFFF" w:themeFill="background1"/>
            <w:vAlign w:val="center"/>
            <w:hideMark/>
          </w:tcPr>
          <w:p w:rsidR="004A3302" w:rsidRPr="004A3302" w:rsidRDefault="004A3302" w:rsidP="00CE7EED">
            <w:pPr>
              <w:spacing w:after="0"/>
              <w:rPr>
                <w:sz w:val="24"/>
                <w:szCs w:val="24"/>
              </w:rPr>
            </w:pPr>
          </w:p>
        </w:tc>
        <w:tc>
          <w:tcPr>
            <w:tcW w:w="967" w:type="pct"/>
            <w:tcBorders>
              <w:top w:val="single" w:sz="8" w:space="0" w:color="5F513E"/>
              <w:left w:val="single" w:sz="8" w:space="0" w:color="2F2B20"/>
              <w:bottom w:val="single" w:sz="18" w:space="0" w:color="000000" w:themeColor="text1"/>
              <w:right w:val="single" w:sz="18" w:space="0" w:color="000000" w:themeColor="text1"/>
            </w:tcBorders>
            <w:shd w:val="clear" w:color="auto" w:fill="FFFFFF" w:themeFill="background1"/>
            <w:tcMar>
              <w:top w:w="15" w:type="dxa"/>
              <w:left w:w="106" w:type="dxa"/>
              <w:bottom w:w="0" w:type="dxa"/>
              <w:right w:w="106" w:type="dxa"/>
            </w:tcMar>
            <w:vAlign w:val="center"/>
            <w:hideMark/>
          </w:tcPr>
          <w:p w:rsidR="00613F51" w:rsidRPr="004A3302" w:rsidRDefault="004A3302" w:rsidP="00CE7EED">
            <w:pPr>
              <w:spacing w:after="0"/>
              <w:rPr>
                <w:sz w:val="24"/>
                <w:szCs w:val="24"/>
              </w:rPr>
            </w:pPr>
            <w:r w:rsidRPr="004A3302">
              <w:rPr>
                <w:sz w:val="24"/>
                <w:szCs w:val="24"/>
              </w:rPr>
              <w:t>Emotional</w:t>
            </w:r>
          </w:p>
        </w:tc>
        <w:tc>
          <w:tcPr>
            <w:tcW w:w="1200" w:type="pct"/>
            <w:tcBorders>
              <w:top w:val="single" w:sz="8" w:space="0" w:color="5F513E"/>
              <w:left w:val="single" w:sz="18" w:space="0" w:color="000000" w:themeColor="text1"/>
              <w:bottom w:val="single" w:sz="8" w:space="0" w:color="5F513E"/>
              <w:right w:val="single" w:sz="8" w:space="0" w:color="5F513E"/>
            </w:tcBorders>
            <w:shd w:val="clear" w:color="auto" w:fill="FFFFFF" w:themeFill="background1"/>
            <w:tcMar>
              <w:top w:w="15" w:type="dxa"/>
              <w:left w:w="106" w:type="dxa"/>
              <w:bottom w:w="0" w:type="dxa"/>
              <w:right w:w="106" w:type="dxa"/>
            </w:tcMar>
            <w:hideMark/>
          </w:tcPr>
          <w:p w:rsidR="00613F51" w:rsidRPr="004A3302" w:rsidRDefault="004A3302" w:rsidP="00CE7EED">
            <w:pPr>
              <w:spacing w:after="0"/>
              <w:rPr>
                <w:sz w:val="24"/>
                <w:szCs w:val="24"/>
              </w:rPr>
            </w:pPr>
            <w:r w:rsidRPr="004A3302">
              <w:rPr>
                <w:sz w:val="24"/>
                <w:szCs w:val="24"/>
              </w:rPr>
              <w:t>Pgs. 4, 5, 9</w:t>
            </w:r>
          </w:p>
        </w:tc>
        <w:tc>
          <w:tcPr>
            <w:tcW w:w="1200" w:type="pct"/>
            <w:tcBorders>
              <w:top w:val="single" w:sz="8" w:space="0" w:color="5F513E"/>
              <w:left w:val="single" w:sz="8" w:space="0" w:color="5F513E"/>
              <w:bottom w:val="single" w:sz="8" w:space="0" w:color="5F513E"/>
              <w:right w:val="single" w:sz="8" w:space="0" w:color="5F513E"/>
            </w:tcBorders>
            <w:shd w:val="clear" w:color="auto" w:fill="FFFFFF" w:themeFill="background1"/>
            <w:tcMar>
              <w:top w:w="15" w:type="dxa"/>
              <w:left w:w="106" w:type="dxa"/>
              <w:bottom w:w="0" w:type="dxa"/>
              <w:right w:w="106" w:type="dxa"/>
            </w:tcMar>
            <w:hideMark/>
          </w:tcPr>
          <w:p w:rsidR="00613F51" w:rsidRPr="004A3302" w:rsidRDefault="004A3302" w:rsidP="00CE7EED">
            <w:pPr>
              <w:spacing w:after="0"/>
              <w:rPr>
                <w:sz w:val="24"/>
                <w:szCs w:val="24"/>
              </w:rPr>
            </w:pPr>
            <w:r w:rsidRPr="004A3302">
              <w:rPr>
                <w:sz w:val="24"/>
                <w:szCs w:val="24"/>
              </w:rPr>
              <w:t>N/A</w:t>
            </w:r>
          </w:p>
        </w:tc>
        <w:tc>
          <w:tcPr>
            <w:tcW w:w="1200" w:type="pct"/>
            <w:tcBorders>
              <w:top w:val="single" w:sz="8" w:space="0" w:color="5F513E"/>
              <w:left w:val="single" w:sz="8" w:space="0" w:color="5F513E"/>
              <w:bottom w:val="single" w:sz="8" w:space="0" w:color="5F513E"/>
              <w:right w:val="single" w:sz="8" w:space="0" w:color="5F513E"/>
            </w:tcBorders>
            <w:shd w:val="clear" w:color="auto" w:fill="FFFFFF" w:themeFill="background1"/>
            <w:tcMar>
              <w:top w:w="15" w:type="dxa"/>
              <w:left w:w="106" w:type="dxa"/>
              <w:bottom w:w="0" w:type="dxa"/>
              <w:right w:w="106" w:type="dxa"/>
            </w:tcMar>
            <w:hideMark/>
          </w:tcPr>
          <w:p w:rsidR="00613F51" w:rsidRPr="004A3302" w:rsidRDefault="004A3302" w:rsidP="00CE7EED">
            <w:pPr>
              <w:spacing w:after="0"/>
              <w:rPr>
                <w:sz w:val="24"/>
                <w:szCs w:val="24"/>
              </w:rPr>
            </w:pPr>
            <w:r w:rsidRPr="004A3302">
              <w:rPr>
                <w:sz w:val="24"/>
                <w:szCs w:val="24"/>
              </w:rPr>
              <w:t>Pgs. 2, 5</w:t>
            </w:r>
          </w:p>
        </w:tc>
      </w:tr>
    </w:tbl>
    <w:p w:rsidR="009D6CB2" w:rsidRDefault="009D6CB2"/>
    <w:p w:rsidR="004A3302" w:rsidRPr="004A3302" w:rsidRDefault="00A57D62">
      <w:pPr>
        <w:rPr>
          <w:sz w:val="24"/>
          <w:szCs w:val="24"/>
        </w:rPr>
      </w:pPr>
      <w:r>
        <w:rPr>
          <w:sz w:val="24"/>
          <w:szCs w:val="24"/>
        </w:rPr>
        <w:t>Q</w:t>
      </w:r>
      <w:r w:rsidR="004A3302" w:rsidRPr="004A3302">
        <w:rPr>
          <w:sz w:val="24"/>
          <w:szCs w:val="24"/>
        </w:rPr>
        <w:t>uestions to keep in mind as you review your DSCS data related to SEL:</w:t>
      </w:r>
    </w:p>
    <w:p w:rsidR="006D5C26" w:rsidRDefault="004A3302" w:rsidP="006D5C26">
      <w:pPr>
        <w:pStyle w:val="ListParagraph"/>
        <w:numPr>
          <w:ilvl w:val="0"/>
          <w:numId w:val="2"/>
        </w:numPr>
        <w:jc w:val="both"/>
        <w:rPr>
          <w:rFonts w:asciiTheme="minorHAnsi" w:eastAsia="Times New Roman" w:hAnsiTheme="minorHAnsi"/>
          <w:sz w:val="24"/>
          <w:szCs w:val="24"/>
        </w:rPr>
      </w:pPr>
      <w:r w:rsidRPr="004A3302">
        <w:rPr>
          <w:rFonts w:asciiTheme="minorHAnsi" w:eastAsia="Times New Roman" w:hAnsiTheme="minorHAnsi"/>
          <w:sz w:val="24"/>
          <w:szCs w:val="24"/>
        </w:rPr>
        <w:t xml:space="preserve">Have you </w:t>
      </w:r>
      <w:r w:rsidRPr="004A3302">
        <w:rPr>
          <w:rFonts w:eastAsia="Times New Roman"/>
          <w:sz w:val="24"/>
          <w:szCs w:val="24"/>
        </w:rPr>
        <w:t>looked at and shared this SEL-related data with your staff, students and/or families</w:t>
      </w:r>
      <w:r w:rsidRPr="004A3302">
        <w:rPr>
          <w:rFonts w:asciiTheme="minorHAnsi" w:eastAsia="Times New Roman" w:hAnsiTheme="minorHAnsi"/>
          <w:sz w:val="24"/>
          <w:szCs w:val="24"/>
        </w:rPr>
        <w:t>?</w:t>
      </w:r>
    </w:p>
    <w:p w:rsidR="006D5C26" w:rsidRPr="006D5C26" w:rsidRDefault="006D5C26" w:rsidP="006D5C26">
      <w:pPr>
        <w:pStyle w:val="ListParagraph"/>
        <w:ind w:left="2160"/>
        <w:jc w:val="both"/>
        <w:rPr>
          <w:rFonts w:asciiTheme="minorHAnsi" w:eastAsia="Times New Roman" w:hAnsiTheme="minorHAnsi"/>
          <w:sz w:val="36"/>
          <w:szCs w:val="36"/>
        </w:rPr>
      </w:pPr>
      <w:r w:rsidRPr="006D5C26">
        <w:rPr>
          <w:rFonts w:asciiTheme="minorHAnsi" w:eastAsia="Times New Roman" w:hAnsiTheme="minorHAnsi"/>
          <w:sz w:val="36"/>
          <w:szCs w:val="36"/>
        </w:rPr>
        <w:t>YES</w:t>
      </w:r>
      <w:r w:rsidRPr="006D5C26">
        <w:rPr>
          <w:rFonts w:asciiTheme="minorHAnsi" w:eastAsia="Times New Roman" w:hAnsiTheme="minorHAnsi"/>
          <w:sz w:val="36"/>
          <w:szCs w:val="36"/>
        </w:rPr>
        <w:tab/>
      </w:r>
      <w:r w:rsidRPr="006D5C26">
        <w:rPr>
          <w:rFonts w:asciiTheme="minorHAnsi" w:eastAsia="Times New Roman" w:hAnsiTheme="minorHAnsi"/>
          <w:sz w:val="36"/>
          <w:szCs w:val="36"/>
        </w:rPr>
        <w:tab/>
      </w:r>
      <w:r w:rsidRPr="006D5C26">
        <w:rPr>
          <w:rFonts w:asciiTheme="minorHAnsi" w:eastAsia="Times New Roman" w:hAnsiTheme="minorHAnsi"/>
          <w:sz w:val="36"/>
          <w:szCs w:val="36"/>
        </w:rPr>
        <w:tab/>
      </w:r>
      <w:r w:rsidRPr="006D5C26">
        <w:rPr>
          <w:rFonts w:asciiTheme="minorHAnsi" w:eastAsia="Times New Roman" w:hAnsiTheme="minorHAnsi"/>
          <w:sz w:val="36"/>
          <w:szCs w:val="36"/>
        </w:rPr>
        <w:tab/>
        <w:t>NO</w:t>
      </w:r>
    </w:p>
    <w:p w:rsidR="006D5C26" w:rsidRPr="006D5C26" w:rsidRDefault="006D5C26" w:rsidP="006D5C26">
      <w:pPr>
        <w:pStyle w:val="ListParagraph"/>
        <w:jc w:val="both"/>
        <w:rPr>
          <w:rFonts w:asciiTheme="minorHAnsi" w:eastAsia="Times New Roman" w:hAnsiTheme="minorHAnsi"/>
          <w:sz w:val="24"/>
          <w:szCs w:val="24"/>
        </w:rPr>
      </w:pPr>
    </w:p>
    <w:p w:rsidR="004A3302" w:rsidRDefault="004A3302" w:rsidP="006D5C26">
      <w:pPr>
        <w:pStyle w:val="ListParagraph"/>
        <w:numPr>
          <w:ilvl w:val="0"/>
          <w:numId w:val="2"/>
        </w:numPr>
        <w:jc w:val="both"/>
        <w:rPr>
          <w:rFonts w:eastAsia="Times New Roman"/>
          <w:sz w:val="24"/>
          <w:szCs w:val="24"/>
        </w:rPr>
      </w:pPr>
      <w:r w:rsidRPr="004A3302">
        <w:rPr>
          <w:rFonts w:eastAsia="Times New Roman"/>
          <w:sz w:val="24"/>
          <w:szCs w:val="24"/>
        </w:rPr>
        <w:t xml:space="preserve">How have </w:t>
      </w:r>
      <w:r w:rsidR="008B4F8B">
        <w:rPr>
          <w:rFonts w:eastAsia="Times New Roman"/>
          <w:sz w:val="24"/>
          <w:szCs w:val="24"/>
        </w:rPr>
        <w:t xml:space="preserve">you </w:t>
      </w:r>
      <w:r w:rsidRPr="004A3302">
        <w:rPr>
          <w:rFonts w:eastAsia="Times New Roman"/>
          <w:sz w:val="24"/>
          <w:szCs w:val="24"/>
        </w:rPr>
        <w:t>shared or could you share this information with each of these groups?</w:t>
      </w:r>
    </w:p>
    <w:p w:rsidR="004A3302" w:rsidRDefault="004A3302" w:rsidP="006D5C26">
      <w:pPr>
        <w:pStyle w:val="ListParagraph"/>
        <w:jc w:val="both"/>
        <w:rPr>
          <w:rFonts w:eastAsia="Times New Roman"/>
          <w:sz w:val="24"/>
          <w:szCs w:val="24"/>
        </w:rPr>
      </w:pPr>
    </w:p>
    <w:p w:rsidR="006D5C26" w:rsidRDefault="006D5C26" w:rsidP="006D5C26">
      <w:pPr>
        <w:pStyle w:val="ListParagraph"/>
        <w:jc w:val="both"/>
        <w:rPr>
          <w:rFonts w:eastAsia="Times New Roman"/>
          <w:sz w:val="24"/>
          <w:szCs w:val="24"/>
        </w:rPr>
      </w:pPr>
    </w:p>
    <w:p w:rsidR="006D5C26" w:rsidRDefault="006D5C26" w:rsidP="006D5C26">
      <w:pPr>
        <w:pStyle w:val="ListParagraph"/>
        <w:jc w:val="both"/>
        <w:rPr>
          <w:rFonts w:eastAsia="Times New Roman"/>
          <w:sz w:val="24"/>
          <w:szCs w:val="24"/>
        </w:rPr>
      </w:pPr>
    </w:p>
    <w:p w:rsidR="006D5C26" w:rsidRPr="004A3302" w:rsidRDefault="006D5C26" w:rsidP="006D5C26">
      <w:pPr>
        <w:pStyle w:val="ListParagraph"/>
        <w:jc w:val="both"/>
        <w:rPr>
          <w:rFonts w:eastAsia="Times New Roman"/>
          <w:sz w:val="24"/>
          <w:szCs w:val="24"/>
        </w:rPr>
      </w:pPr>
    </w:p>
    <w:p w:rsidR="004A3302" w:rsidRDefault="004A3302" w:rsidP="006D5C26">
      <w:pPr>
        <w:pStyle w:val="ListParagraph"/>
        <w:numPr>
          <w:ilvl w:val="0"/>
          <w:numId w:val="2"/>
        </w:numPr>
        <w:jc w:val="both"/>
        <w:rPr>
          <w:rFonts w:eastAsia="Times New Roman"/>
          <w:sz w:val="24"/>
          <w:szCs w:val="24"/>
        </w:rPr>
      </w:pPr>
      <w:r w:rsidRPr="004A3302">
        <w:rPr>
          <w:rFonts w:eastAsia="Times New Roman"/>
          <w:sz w:val="24"/>
          <w:szCs w:val="24"/>
        </w:rPr>
        <w:t>What next steps (or ideas for next steps) came out of those discussions?</w:t>
      </w:r>
      <w:r w:rsidR="006D5C26">
        <w:rPr>
          <w:rFonts w:eastAsia="Times New Roman"/>
          <w:sz w:val="24"/>
          <w:szCs w:val="24"/>
        </w:rPr>
        <w:t xml:space="preserve"> If you haven’t shared this information, what do anticipate people will want to talk about most? How can you prepare for that discussion?</w:t>
      </w:r>
    </w:p>
    <w:p w:rsidR="004A3302" w:rsidRDefault="004A3302" w:rsidP="006D5C26">
      <w:pPr>
        <w:spacing w:after="0" w:line="240" w:lineRule="auto"/>
        <w:jc w:val="both"/>
        <w:rPr>
          <w:rFonts w:eastAsia="Times New Roman"/>
          <w:sz w:val="24"/>
          <w:szCs w:val="24"/>
        </w:rPr>
      </w:pPr>
    </w:p>
    <w:p w:rsidR="006D5C26" w:rsidRDefault="006D5C26" w:rsidP="006D5C26">
      <w:pPr>
        <w:spacing w:after="0" w:line="240" w:lineRule="auto"/>
        <w:jc w:val="both"/>
        <w:rPr>
          <w:rFonts w:eastAsia="Times New Roman"/>
          <w:sz w:val="24"/>
          <w:szCs w:val="24"/>
        </w:rPr>
      </w:pPr>
    </w:p>
    <w:p w:rsidR="006D5C26" w:rsidRDefault="006D5C26" w:rsidP="006D5C26">
      <w:pPr>
        <w:spacing w:after="0" w:line="240" w:lineRule="auto"/>
        <w:jc w:val="both"/>
        <w:rPr>
          <w:rFonts w:eastAsia="Times New Roman"/>
          <w:sz w:val="24"/>
          <w:szCs w:val="24"/>
        </w:rPr>
      </w:pPr>
    </w:p>
    <w:p w:rsidR="006D5C26" w:rsidRDefault="006D5C26" w:rsidP="006D5C26">
      <w:pPr>
        <w:spacing w:after="0" w:line="240" w:lineRule="auto"/>
        <w:jc w:val="both"/>
        <w:rPr>
          <w:rFonts w:eastAsia="Times New Roman"/>
          <w:sz w:val="24"/>
          <w:szCs w:val="24"/>
        </w:rPr>
      </w:pPr>
    </w:p>
    <w:p w:rsidR="006D5C26" w:rsidRPr="00CE7EED" w:rsidRDefault="006D5C26" w:rsidP="006D5C26">
      <w:pPr>
        <w:spacing w:after="0" w:line="240" w:lineRule="auto"/>
        <w:jc w:val="both"/>
        <w:rPr>
          <w:rFonts w:eastAsia="Times New Roman"/>
          <w:sz w:val="24"/>
          <w:szCs w:val="24"/>
        </w:rPr>
      </w:pPr>
    </w:p>
    <w:p w:rsidR="004A3302" w:rsidRPr="004A3302" w:rsidRDefault="004A3302" w:rsidP="006D5C26">
      <w:pPr>
        <w:pStyle w:val="ListParagraph"/>
        <w:numPr>
          <w:ilvl w:val="0"/>
          <w:numId w:val="2"/>
        </w:numPr>
        <w:jc w:val="both"/>
        <w:rPr>
          <w:rFonts w:asciiTheme="minorHAnsi" w:eastAsia="Times New Roman" w:hAnsiTheme="minorHAnsi"/>
          <w:sz w:val="24"/>
          <w:szCs w:val="24"/>
        </w:rPr>
      </w:pPr>
      <w:r w:rsidRPr="004A3302">
        <w:rPr>
          <w:rFonts w:eastAsia="Times New Roman"/>
          <w:sz w:val="24"/>
          <w:szCs w:val="24"/>
        </w:rPr>
        <w:t>How have you informed your staff</w:t>
      </w:r>
      <w:r>
        <w:rPr>
          <w:rFonts w:eastAsia="Times New Roman"/>
          <w:sz w:val="24"/>
          <w:szCs w:val="24"/>
        </w:rPr>
        <w:t>, students, and families</w:t>
      </w:r>
      <w:r w:rsidRPr="004A3302">
        <w:rPr>
          <w:rFonts w:eastAsia="Times New Roman"/>
          <w:sz w:val="24"/>
          <w:szCs w:val="24"/>
        </w:rPr>
        <w:t xml:space="preserve"> about the importance of teaching </w:t>
      </w:r>
      <w:r>
        <w:rPr>
          <w:rFonts w:eastAsia="Times New Roman"/>
          <w:sz w:val="24"/>
          <w:szCs w:val="24"/>
        </w:rPr>
        <w:t xml:space="preserve">and learning </w:t>
      </w:r>
      <w:r w:rsidRPr="004A3302">
        <w:rPr>
          <w:rFonts w:eastAsia="Times New Roman"/>
          <w:sz w:val="24"/>
          <w:szCs w:val="24"/>
        </w:rPr>
        <w:t>SEL skills?</w:t>
      </w:r>
    </w:p>
    <w:sectPr w:rsidR="004A3302" w:rsidRPr="004A3302" w:rsidSect="004A330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D608E"/>
    <w:multiLevelType w:val="hybridMultilevel"/>
    <w:tmpl w:val="F2BE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781CB4"/>
    <w:multiLevelType w:val="hybridMultilevel"/>
    <w:tmpl w:val="EB107BDC"/>
    <w:lvl w:ilvl="0" w:tplc="024EBB36">
      <w:start w:val="1"/>
      <w:numFmt w:val="bullet"/>
      <w:lvlText w:val=""/>
      <w:lvlJc w:val="left"/>
      <w:pPr>
        <w:ind w:left="1800" w:hanging="360"/>
      </w:pPr>
      <w:rPr>
        <w:rFonts w:ascii="Symbol" w:hAnsi="Symbol" w:hint="default"/>
        <w:u w:color="000000" w:themeColor="text1"/>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02"/>
    <w:rsid w:val="004A3302"/>
    <w:rsid w:val="00613F51"/>
    <w:rsid w:val="006D5C26"/>
    <w:rsid w:val="007A3637"/>
    <w:rsid w:val="008B4F8B"/>
    <w:rsid w:val="009D6CB2"/>
    <w:rsid w:val="00A57D62"/>
    <w:rsid w:val="00CE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302"/>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302"/>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dc:creator>
  <cp:lastModifiedBy>Jessica Kradjel</cp:lastModifiedBy>
  <cp:revision>2</cp:revision>
  <dcterms:created xsi:type="dcterms:W3CDTF">2015-04-08T17:26:00Z</dcterms:created>
  <dcterms:modified xsi:type="dcterms:W3CDTF">2015-04-08T17:26:00Z</dcterms:modified>
</cp:coreProperties>
</file>