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5E7C" w14:textId="77777777" w:rsidR="00E554E7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FBA and BIP</w:t>
      </w:r>
      <w:r w:rsidRPr="00E621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Technical Adequacy </w:t>
      </w:r>
      <w:r w:rsidR="002618B2">
        <w:rPr>
          <w:rFonts w:ascii="Arial" w:hAnsi="Arial" w:cs="Arial"/>
          <w:b/>
          <w:sz w:val="22"/>
          <w:szCs w:val="22"/>
        </w:rPr>
        <w:t>Tool</w:t>
      </w:r>
      <w:r w:rsidR="009044F5">
        <w:rPr>
          <w:rFonts w:ascii="Arial" w:hAnsi="Arial" w:cs="Arial"/>
          <w:b/>
          <w:sz w:val="22"/>
          <w:szCs w:val="22"/>
        </w:rPr>
        <w:t xml:space="preserve"> for Evaluation</w:t>
      </w:r>
      <w:r w:rsidR="002618B2">
        <w:rPr>
          <w:rFonts w:ascii="Arial" w:hAnsi="Arial" w:cs="Arial"/>
          <w:b/>
          <w:sz w:val="22"/>
          <w:szCs w:val="22"/>
        </w:rPr>
        <w:t xml:space="preserve"> (TATE)</w:t>
      </w:r>
      <w:r w:rsidR="006D69C3">
        <w:rPr>
          <w:rFonts w:ascii="Arial" w:hAnsi="Arial" w:cs="Arial"/>
          <w:b/>
          <w:sz w:val="22"/>
          <w:szCs w:val="22"/>
        </w:rPr>
        <w:t>: Scoring Form</w:t>
      </w:r>
    </w:p>
    <w:p w14:paraId="46A0672E" w14:textId="77777777" w:rsidR="00E554E7" w:rsidRPr="00E621BA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</w:p>
    <w:p w14:paraId="12A32907" w14:textId="77777777" w:rsidR="00E554E7" w:rsidRPr="00A96891" w:rsidRDefault="00E554E7" w:rsidP="00E621BA">
      <w:pPr>
        <w:rPr>
          <w:rFonts w:ascii="Arial" w:hAnsi="Arial" w:cs="Arial"/>
          <w:sz w:val="22"/>
          <w:szCs w:val="22"/>
        </w:rPr>
      </w:pPr>
      <w:r w:rsidRPr="00A80040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/State </w:t>
      </w:r>
      <w:bookmarkStart w:id="0" w:name="Text1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              Evaluator </w:t>
      </w:r>
      <w:bookmarkStart w:id="1" w:name="Text2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                 </w:t>
      </w:r>
      <w:r w:rsidRPr="00A8004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of Review </w:t>
      </w:r>
      <w:bookmarkStart w:id="2" w:name="Text3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  <w:t xml:space="preserve">IRR </w:t>
      </w:r>
      <w:r w:rsidR="00C816D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16D8">
        <w:rPr>
          <w:rFonts w:ascii="Arial" w:hAnsi="Arial" w:cs="Arial"/>
          <w:sz w:val="22"/>
          <w:szCs w:val="22"/>
        </w:rPr>
        <w:instrText xml:space="preserve"> FORMCHECKBOX </w:instrText>
      </w:r>
      <w:r w:rsidR="003F547A">
        <w:rPr>
          <w:rFonts w:ascii="Arial" w:hAnsi="Arial" w:cs="Arial"/>
          <w:sz w:val="22"/>
          <w:szCs w:val="22"/>
        </w:rPr>
      </w:r>
      <w:r w:rsidR="003F547A">
        <w:rPr>
          <w:rFonts w:ascii="Arial" w:hAnsi="Arial" w:cs="Arial"/>
          <w:sz w:val="22"/>
          <w:szCs w:val="22"/>
        </w:rPr>
        <w:fldChar w:fldCharType="separate"/>
      </w:r>
      <w:r w:rsidR="00C816D8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Yes   </w:t>
      </w:r>
      <w:bookmarkStart w:id="4" w:name="Check2"/>
      <w:r w:rsidR="00FB375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F547A">
        <w:rPr>
          <w:rFonts w:ascii="Arial" w:hAnsi="Arial" w:cs="Arial"/>
          <w:sz w:val="22"/>
          <w:szCs w:val="22"/>
        </w:rPr>
      </w:r>
      <w:r w:rsidR="003F547A">
        <w:rPr>
          <w:rFonts w:ascii="Arial" w:hAnsi="Arial" w:cs="Arial"/>
          <w:sz w:val="22"/>
          <w:szCs w:val="22"/>
        </w:rPr>
        <w:fldChar w:fldCharType="separate"/>
      </w:r>
      <w:r w:rsidR="00FB3753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No</w:t>
      </w:r>
      <w:r>
        <w:rPr>
          <w:rFonts w:ascii="Arial" w:hAnsi="Arial" w:cs="Arial"/>
          <w:sz w:val="22"/>
          <w:szCs w:val="22"/>
        </w:rPr>
        <w:tab/>
        <w:t xml:space="preserve">IRR Score: </w:t>
      </w:r>
      <w:bookmarkStart w:id="5" w:name="Text37"/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C16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C1670">
        <w:rPr>
          <w:rFonts w:ascii="Arial" w:hAnsi="Arial" w:cs="Arial"/>
          <w:sz w:val="22"/>
          <w:szCs w:val="22"/>
          <w:u w:val="single"/>
        </w:rPr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1869B8CD" w14:textId="77777777" w:rsidR="00E554E7" w:rsidRPr="00D85C54" w:rsidRDefault="00E554E7" w:rsidP="00E62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D668AE">
        <w:rPr>
          <w:rFonts w:ascii="Arial" w:hAnsi="Arial" w:cs="Arial"/>
          <w:sz w:val="22"/>
          <w:szCs w:val="22"/>
        </w:rPr>
        <w:t xml:space="preserve"> 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D668AE" w:rsidRPr="00D668AE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6"/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  <w:t xml:space="preserve"> </w:t>
      </w:r>
      <w:r w:rsidRPr="00A96891">
        <w:rPr>
          <w:rFonts w:ascii="Arial" w:hAnsi="Arial" w:cs="Arial"/>
          <w:sz w:val="22"/>
          <w:szCs w:val="22"/>
        </w:rPr>
        <w:t>Date of FBA</w:t>
      </w:r>
      <w:r>
        <w:rPr>
          <w:rFonts w:ascii="Arial" w:hAnsi="Arial" w:cs="Arial"/>
          <w:sz w:val="22"/>
          <w:szCs w:val="22"/>
        </w:rPr>
        <w:t xml:space="preserve"> </w:t>
      </w:r>
      <w:r w:rsidRPr="00A9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7" w:name="Text59"/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0238D" w:rsidRPr="0010238D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7"/>
      <w:r w:rsidR="00D85C54">
        <w:rPr>
          <w:rFonts w:ascii="Arial" w:hAnsi="Arial" w:cs="Arial"/>
          <w:sz w:val="22"/>
          <w:szCs w:val="22"/>
        </w:rPr>
        <w:tab/>
      </w:r>
      <w:r w:rsidR="00323352">
        <w:rPr>
          <w:rFonts w:ascii="Arial" w:hAnsi="Arial" w:cs="Arial"/>
          <w:sz w:val="22"/>
          <w:szCs w:val="22"/>
        </w:rPr>
        <w:tab/>
      </w:r>
      <w:r w:rsidRPr="00A96891">
        <w:rPr>
          <w:rFonts w:ascii="Arial" w:hAnsi="Arial" w:cs="Arial"/>
          <w:sz w:val="22"/>
          <w:szCs w:val="22"/>
        </w:rPr>
        <w:t>Date of BIP</w:t>
      </w:r>
      <w:r>
        <w:rPr>
          <w:rFonts w:ascii="Arial" w:hAnsi="Arial" w:cs="Arial"/>
          <w:sz w:val="22"/>
          <w:szCs w:val="22"/>
        </w:rPr>
        <w:t xml:space="preserve"> 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="00D85C54" w:rsidRPr="00D85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D85C54">
        <w:rPr>
          <w:rFonts w:ascii="Arial" w:hAnsi="Arial" w:cs="Arial"/>
          <w:sz w:val="22"/>
          <w:szCs w:val="22"/>
          <w:u w:val="single"/>
        </w:rPr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separate"/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2AE36059" w14:textId="77777777" w:rsidR="00E554E7" w:rsidRDefault="00E554E7" w:rsidP="00E621BA">
      <w:pPr>
        <w:rPr>
          <w:rFonts w:ascii="Arial" w:hAnsi="Arial" w:cs="Arial"/>
          <w:sz w:val="22"/>
          <w:szCs w:val="22"/>
        </w:rPr>
      </w:pPr>
    </w:p>
    <w:p w14:paraId="7EFB123A" w14:textId="023790ED" w:rsidR="00521642" w:rsidRPr="00DA7B1F" w:rsidRDefault="00E554E7" w:rsidP="004B4A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Directions:  </w:t>
      </w:r>
      <w:r>
        <w:rPr>
          <w:rFonts w:ascii="Arial" w:hAnsi="Arial" w:cs="Arial"/>
          <w:sz w:val="18"/>
          <w:szCs w:val="18"/>
        </w:rPr>
        <w:t xml:space="preserve">Score each item using the Product Evaluation Scoring Guide.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192"/>
        <w:gridCol w:w="2711"/>
        <w:gridCol w:w="785"/>
      </w:tblGrid>
      <w:tr w:rsidR="00E554E7" w:rsidRPr="003E2EEE" w14:paraId="0A474B8D" w14:textId="77777777" w:rsidTr="001C5460">
        <w:tc>
          <w:tcPr>
            <w:tcW w:w="1706" w:type="dxa"/>
            <w:tcBorders>
              <w:right w:val="single" w:sz="18" w:space="0" w:color="auto"/>
            </w:tcBorders>
            <w:shd w:val="clear" w:color="auto" w:fill="E6E6E6"/>
          </w:tcPr>
          <w:p w14:paraId="00F72433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E6E6E6"/>
          </w:tcPr>
          <w:p w14:paraId="24346603" w14:textId="77777777" w:rsidR="00E554E7" w:rsidRPr="00FD19E0" w:rsidRDefault="0021785E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E6E6E6"/>
          </w:tcPr>
          <w:p w14:paraId="093A3E63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E6E6E6"/>
          </w:tcPr>
          <w:p w14:paraId="1A780AE9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3E2EEE" w14:paraId="23636BC2" w14:textId="77777777" w:rsidTr="001C5460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6C2A1336" w14:textId="77777777" w:rsidR="00E554E7" w:rsidRPr="003E2EEE" w:rsidRDefault="00E554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FDC8B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C7B2A" w14:textId="77777777" w:rsidR="00E554E7" w:rsidRPr="003E2EEE" w:rsidRDefault="002B2679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E554E7">
              <w:rPr>
                <w:rFonts w:ascii="Arial" w:hAnsi="Arial" w:cs="Arial"/>
                <w:b/>
                <w:sz w:val="20"/>
                <w:szCs w:val="20"/>
              </w:rPr>
              <w:t xml:space="preserve">FUNCTIONAL BEHAVIOR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14:paraId="1D7DDCB7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925E3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F1AEE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Data Gathering</w:t>
            </w:r>
          </w:p>
          <w:p w14:paraId="2F38EF69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3645510B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Hypothesis</w:t>
            </w:r>
          </w:p>
          <w:p w14:paraId="1C42F68A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14:paraId="4FF8DEB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47FAD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2D2FD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4DDC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DA331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A5E99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BFE9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25C4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B6BB6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FDD0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EA94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03BC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1B28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AED8F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8853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EAF847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39436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99BF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1C725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1C3EA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5AA0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85CA1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66C06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EC5C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1DA5885" w14:textId="77777777" w:rsidR="00E554E7" w:rsidRPr="00FD19E0" w:rsidRDefault="00AE2DE1" w:rsidP="00A97E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Input is 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collected from multiple </w:t>
            </w:r>
            <w:r w:rsidRPr="00FD19E0">
              <w:rPr>
                <w:rFonts w:ascii="Arial" w:hAnsi="Arial" w:cs="Arial"/>
                <w:sz w:val="20"/>
                <w:szCs w:val="20"/>
              </w:rPr>
              <w:t>people/sources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to complete the functional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</w:rPr>
              <w:t>Check all that apply.</w:t>
            </w:r>
          </w:p>
          <w:p w14:paraId="5082AAA6" w14:textId="77777777" w:rsidR="00E554E7" w:rsidRPr="00FD19E0" w:rsidRDefault="00E554E7" w:rsidP="00A96891">
            <w:pPr>
              <w:ind w:left="115"/>
              <w:rPr>
                <w:rFonts w:ascii="Arial" w:hAnsi="Arial" w:cs="Arial"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bookmarkStart w:id="9" w:name="Check3"/>
          <w:p w14:paraId="3FD99552" w14:textId="77777777"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Student interview   </w:t>
            </w:r>
            <w:bookmarkStart w:id="10" w:name="Check4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Parent interview  </w:t>
            </w:r>
            <w:bookmarkStart w:id="11" w:name="Check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Teacher interview   </w:t>
            </w:r>
            <w:bookmarkStart w:id="12" w:name="Check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Rating Scales    </w:t>
            </w:r>
            <w:bookmarkStart w:id="13" w:name="Check7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Direct Observations</w:t>
            </w:r>
            <w:r w:rsidR="00196E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="00196E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196E3F">
              <w:rPr>
                <w:rFonts w:ascii="Arial" w:hAnsi="Arial" w:cs="Arial"/>
                <w:sz w:val="20"/>
                <w:szCs w:val="20"/>
              </w:rPr>
              <w:t xml:space="preserve"> Team members participating listed</w:t>
            </w:r>
          </w:p>
          <w:bookmarkStart w:id="15" w:name="Check24"/>
          <w:p w14:paraId="19423DAA" w14:textId="77777777"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Record Review      </w:t>
            </w:r>
            <w:bookmarkStart w:id="16" w:name="Check2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Efficient FBA (team meeting, ERASE, etc.)  </w:t>
            </w:r>
            <w:bookmarkStart w:id="17" w:name="Check2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bookmarkStart w:id="18" w:name="Text4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2732" w:type="dxa"/>
          </w:tcPr>
          <w:p w14:paraId="1D44523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14:paraId="6111D473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1 source/person or list of </w:t>
            </w:r>
            <w:r w:rsidR="004E5139">
              <w:rPr>
                <w:rFonts w:ascii="Arial" w:hAnsi="Arial" w:cs="Arial"/>
                <w:sz w:val="20"/>
                <w:szCs w:val="20"/>
              </w:rPr>
              <w:t>names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 with no detail</w:t>
            </w:r>
          </w:p>
          <w:p w14:paraId="041037E4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two or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>more source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with supporting 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785" w:type="dxa"/>
          </w:tcPr>
          <w:p w14:paraId="7D3CDFD2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496E170B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829BDAE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345E8BA3" w14:textId="77777777" w:rsidR="00D312B1" w:rsidRPr="00FD19E0" w:rsidRDefault="00E554E7" w:rsidP="00D312B1">
            <w:pPr>
              <w:pStyle w:val="ListParagraph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Problem behaviors are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operationally defined</w:t>
            </w:r>
            <w:r w:rsidRPr="00FD19E0">
              <w:rPr>
                <w:rFonts w:ascii="Arial" w:hAnsi="Arial" w:cs="Arial"/>
                <w:sz w:val="20"/>
                <w:szCs w:val="20"/>
              </w:rPr>
              <w:t>.  (</w:t>
            </w:r>
            <w:r w:rsidR="00D312B1" w:rsidRPr="00FD19E0">
              <w:rPr>
                <w:rFonts w:ascii="Arial" w:hAnsi="Arial" w:cs="Arial"/>
                <w:sz w:val="20"/>
                <w:szCs w:val="20"/>
              </w:rPr>
              <w:t>Easily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observable and measurable)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.  If more than one behavior is identified, it is clear which behaviors will be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the focus of the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FBA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A1FB45F" w14:textId="77777777" w:rsidR="00E554E7" w:rsidRPr="00FD19E0" w:rsidRDefault="00E554E7" w:rsidP="00D85C54">
            <w:pPr>
              <w:spacing w:before="6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problem behavior(s): 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732" w:type="dxa"/>
          </w:tcPr>
          <w:p w14:paraId="5DA3AA64" w14:textId="77777777" w:rsidR="00C80C7E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o problem behavior identified; </w:t>
            </w:r>
          </w:p>
          <w:p w14:paraId="1D577748" w14:textId="6ACCA9B3" w:rsidR="005C643E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=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behaviors are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but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definitions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are ambiguous or subjective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87C5A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>= ALL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behaviors are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operationally define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785" w:type="dxa"/>
          </w:tcPr>
          <w:p w14:paraId="56B71A05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_GoBack"/>
        <w:bookmarkEnd w:id="20"/>
      </w:tr>
      <w:tr w:rsidR="00E554E7" w:rsidRPr="003E2EEE" w14:paraId="52A64A5A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1F76EA0C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FFD9B2A" w14:textId="77777777" w:rsidR="00E554E7" w:rsidRPr="00FD19E0" w:rsidRDefault="00E554E7" w:rsidP="00597DF3">
            <w:pPr>
              <w:numPr>
                <w:ilvl w:val="0"/>
                <w:numId w:val="26"/>
              </w:num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Baseline data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on the problem behaviors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are collected</w:t>
            </w:r>
            <w:r w:rsidR="008D1C3B" w:rsidRPr="00FD19E0">
              <w:rPr>
                <w:rFonts w:ascii="Arial" w:hAnsi="Arial" w:cs="Arial"/>
                <w:sz w:val="20"/>
                <w:szCs w:val="20"/>
              </w:rPr>
              <w:t xml:space="preserve"> and detailed or </w:t>
            </w:r>
            <w:r w:rsidR="00946EB0" w:rsidRPr="00FD19E0">
              <w:rPr>
                <w:rFonts w:ascii="Arial" w:hAnsi="Arial" w:cs="Arial"/>
                <w:sz w:val="20"/>
                <w:szCs w:val="20"/>
              </w:rPr>
              <w:t xml:space="preserve">summarized.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The data are in add</w:t>
            </w:r>
            <w:r w:rsidRPr="00FD19E0">
              <w:rPr>
                <w:rFonts w:ascii="Arial" w:hAnsi="Arial" w:cs="Arial"/>
                <w:sz w:val="20"/>
                <w:szCs w:val="20"/>
              </w:rPr>
              <w:t>ition to office discipline referrals (ODR), in-school suspension (ISS), and/or out of school suspension (OSS)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data.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F3654B4" w14:textId="77777777" w:rsidR="00E554E7" w:rsidRPr="00FD19E0" w:rsidRDefault="00FB3753" w:rsidP="00597DF3">
            <w:pPr>
              <w:spacing w:beforeLines="60" w:before="144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Target Behavior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Method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Time Frame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2" w:type="dxa"/>
          </w:tcPr>
          <w:p w14:paraId="525C4AF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14:paraId="39B3D95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but omits at least one of the 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essential details</w:t>
            </w:r>
          </w:p>
          <w:p w14:paraId="43A4C321" w14:textId="77777777" w:rsidR="00E554E7" w:rsidRPr="00FD19E0" w:rsidRDefault="00E554E7" w:rsidP="007B75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, AND includes all 4 essential details</w:t>
            </w:r>
          </w:p>
        </w:tc>
        <w:tc>
          <w:tcPr>
            <w:tcW w:w="785" w:type="dxa"/>
          </w:tcPr>
          <w:p w14:paraId="22DEA680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586FD74E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07F2DF8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3A1363AD" w14:textId="77777777" w:rsidR="00C36CCF" w:rsidRPr="00FD19E0" w:rsidRDefault="00E554E7" w:rsidP="00C36CCF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Setting events (i.e.,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slow triggers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>;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events that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provide the context or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“set the stage” for a higher likelihood of problem behavior) are considered, identified (if present) and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>the contingency to the problem behavior is described.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List setting events </w:t>
            </w:r>
            <w:r w:rsidR="00282C9E" w:rsidRPr="00FD19E0">
              <w:rPr>
                <w:rFonts w:ascii="Arial" w:hAnsi="Arial" w:cs="Arial"/>
                <w:i/>
                <w:sz w:val="20"/>
                <w:szCs w:val="20"/>
              </w:rPr>
              <w:t>(slow triggers):</w:t>
            </w:r>
          </w:p>
          <w:p w14:paraId="14E3C2DC" w14:textId="77777777" w:rsidR="00C36CCF" w:rsidRPr="00FD19E0" w:rsidRDefault="00C36CCF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B731B1" w14:textId="77777777" w:rsidR="00E554E7" w:rsidRPr="00FD19E0" w:rsidRDefault="00E554E7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21" w:name="Text28"/>
            <w:r w:rsidR="00477FB7" w:rsidRPr="00FD19E0">
              <w:rPr>
                <w:rFonts w:ascii="Arial" w:hAnsi="Arial" w:cs="Arial"/>
                <w:sz w:val="20"/>
                <w:szCs w:val="20"/>
              </w:rPr>
              <w:t>Distant event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Environmental, social, or physiological events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477FB7"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2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732" w:type="dxa"/>
          </w:tcPr>
          <w:p w14:paraId="0EF9F685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no indication setting events were considered</w:t>
            </w:r>
          </w:p>
          <w:p w14:paraId="26730E08" w14:textId="5CA6A88F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no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contingency</w:t>
            </w:r>
            <w:r w:rsidR="00121EA9">
              <w:rPr>
                <w:rFonts w:ascii="Arial" w:hAnsi="Arial" w:cs="Arial"/>
                <w:sz w:val="20"/>
                <w:szCs w:val="20"/>
              </w:rPr>
              <w:t>/pattern</w:t>
            </w:r>
          </w:p>
          <w:p w14:paraId="26EE1359" w14:textId="2FB436EA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1EA9">
              <w:rPr>
                <w:rFonts w:ascii="Arial" w:hAnsi="Arial" w:cs="Arial"/>
                <w:sz w:val="20"/>
                <w:szCs w:val="20"/>
              </w:rPr>
              <w:t xml:space="preserve">AND contingency/pattern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described,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clear indication no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 xml:space="preserve">setting events </w:t>
            </w:r>
            <w:r w:rsidRPr="00FD19E0">
              <w:rPr>
                <w:rFonts w:ascii="Arial" w:hAnsi="Arial" w:cs="Arial"/>
                <w:sz w:val="20"/>
                <w:szCs w:val="20"/>
              </w:rPr>
              <w:t>exist</w:t>
            </w:r>
          </w:p>
        </w:tc>
        <w:tc>
          <w:tcPr>
            <w:tcW w:w="785" w:type="dxa"/>
          </w:tcPr>
          <w:p w14:paraId="166915A3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4F85457E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5A3BFA9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5FCA358" w14:textId="77777777" w:rsidR="00E554E7" w:rsidRPr="00FD19E0" w:rsidRDefault="00E554E7" w:rsidP="006E489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(immediate triggers) that precede and predict the occurrence of problem behavior are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and specified.</w:t>
            </w:r>
          </w:p>
          <w:p w14:paraId="48131E7E" w14:textId="77777777" w:rsidR="00E554E7" w:rsidRPr="00FD19E0" w:rsidRDefault="00E554E7" w:rsidP="00D85C54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List antecedents (triggers):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732" w:type="dxa"/>
          </w:tcPr>
          <w:p w14:paraId="2085921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not antecedents</w:t>
            </w:r>
          </w:p>
          <w:p w14:paraId="3F42D07A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14:paraId="0144BAC8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14:paraId="44BE31B2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08"/>
        <w:gridCol w:w="2701"/>
        <w:gridCol w:w="785"/>
      </w:tblGrid>
      <w:tr w:rsidR="007B758C" w:rsidRPr="003E2EEE" w14:paraId="7B3E9732" w14:textId="77777777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6C7D12F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AB0CCD1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6BAE5879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1A84FF30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3E2EEE" w14:paraId="29964DA8" w14:textId="77777777" w:rsidTr="007B758C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2B3B534C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1DF76773" w14:textId="77777777"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Antecedent events in which problem behavior is least likely to occur (or appropriate behavior is more likely to occur) are identified and specified.</w:t>
            </w:r>
          </w:p>
          <w:p w14:paraId="37485C47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antecedents: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2732" w:type="dxa"/>
          </w:tcPr>
          <w:p w14:paraId="6E08DDCA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none, OR not antecedents</w:t>
            </w:r>
          </w:p>
          <w:p w14:paraId="653191F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  </w:t>
            </w:r>
          </w:p>
          <w:p w14:paraId="39B93C5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14:paraId="124CDBBB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14:paraId="6F8EBC4E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062DECC4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AE0E0AA" w14:textId="77777777"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Consequences (i.e., how others respond immediately after problem behavior occurs) are identified.</w:t>
            </w:r>
          </w:p>
          <w:p w14:paraId="10179BD9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consequence(s):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2732" w:type="dxa"/>
          </w:tcPr>
          <w:p w14:paraId="74C28F3F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FD19E0">
              <w:rPr>
                <w:rFonts w:ascii="Arial" w:hAnsi="Arial" w:cs="Arial"/>
                <w:sz w:val="20"/>
                <w:szCs w:val="20"/>
              </w:rPr>
              <w:t>= none, OR not consequences</w:t>
            </w:r>
          </w:p>
          <w:p w14:paraId="66FE65A9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14:paraId="488EF55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 detailed</w:t>
            </w:r>
          </w:p>
        </w:tc>
        <w:tc>
          <w:tcPr>
            <w:tcW w:w="785" w:type="dxa"/>
          </w:tcPr>
          <w:p w14:paraId="2F65CDA3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14:paraId="4FBF8515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1DAF139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764FF55" w14:textId="77777777" w:rsidR="007B758C" w:rsidRPr="00FD19E0" w:rsidRDefault="007B758C" w:rsidP="007B758C">
            <w:pPr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 identifiable hypothesis or summary statement that includes three essential components (i.e</w:t>
            </w:r>
            <w:r w:rsidR="00CE526E">
              <w:rPr>
                <w:rFonts w:ascii="Arial" w:hAnsi="Arial" w:cs="Arial"/>
                <w:sz w:val="20"/>
                <w:szCs w:val="20"/>
              </w:rPr>
              <w:t xml:space="preserve">., antecedent events, behavior, </w:t>
            </w:r>
            <w:proofErr w:type="gramStart"/>
            <w:r w:rsidRPr="00FD19E0">
              <w:rPr>
                <w:rFonts w:ascii="Arial" w:hAnsi="Arial" w:cs="Arial"/>
                <w:sz w:val="20"/>
                <w:szCs w:val="20"/>
              </w:rPr>
              <w:t>function</w:t>
            </w:r>
            <w:proofErr w:type="gramEnd"/>
            <w:r w:rsidRPr="00FD19E0">
              <w:rPr>
                <w:rFonts w:ascii="Arial" w:hAnsi="Arial" w:cs="Arial"/>
                <w:sz w:val="20"/>
                <w:szCs w:val="20"/>
              </w:rPr>
              <w:t>) is prese</w:t>
            </w:r>
            <w:r w:rsidR="002869ED">
              <w:rPr>
                <w:rFonts w:ascii="Arial" w:hAnsi="Arial" w:cs="Arial"/>
                <w:sz w:val="20"/>
                <w:szCs w:val="20"/>
              </w:rPr>
              <w:t>nt and linked to the antecedent 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and consequences listed in the FBA.</w:t>
            </w:r>
          </w:p>
          <w:p w14:paraId="58A441BC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Check each component present in the hypothesis and the presence of its ink to the FBA data</w:t>
            </w:r>
          </w:p>
          <w:bookmarkStart w:id="26" w:name="Check8"/>
          <w:p w14:paraId="307AABAE" w14:textId="77777777" w:rsidR="007B758C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FD19E0">
              <w:rPr>
                <w:rFonts w:ascii="Arial" w:hAnsi="Arial" w:cs="Arial"/>
                <w:sz w:val="20"/>
                <w:szCs w:val="20"/>
              </w:rPr>
              <w:t xml:space="preserve">  Antecedent events                </w:t>
            </w:r>
            <w:bookmarkStart w:id="27" w:name="Check9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FD19E0">
              <w:rPr>
                <w:rFonts w:ascii="Arial" w:hAnsi="Arial" w:cs="Arial"/>
                <w:sz w:val="20"/>
                <w:szCs w:val="20"/>
              </w:rPr>
              <w:t xml:space="preserve">  Description of problem behavior                 </w:t>
            </w:r>
            <w:bookmarkStart w:id="28" w:name="Check10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FD19E0">
              <w:rPr>
                <w:rFonts w:ascii="Arial" w:hAnsi="Arial" w:cs="Arial"/>
                <w:sz w:val="20"/>
                <w:szCs w:val="20"/>
              </w:rPr>
              <w:t xml:space="preserve"> Function of behavior</w:t>
            </w:r>
          </w:p>
          <w:p w14:paraId="6D18F8A4" w14:textId="77777777" w:rsidR="00721C11" w:rsidRPr="00FD19E0" w:rsidRDefault="00721C11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Link:  Yes/No                                Link:  Yes/No                                                     Link:  Yes/No</w:t>
            </w:r>
          </w:p>
          <w:p w14:paraId="7207A1E3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14:paraId="29DA7A7A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identifiable hypothesis, OR</w:t>
            </w:r>
            <w:r w:rsidR="00C50FAD">
              <w:rPr>
                <w:rFonts w:ascii="Arial" w:hAnsi="Arial" w:cs="Arial"/>
                <w:sz w:val="20"/>
                <w:szCs w:val="20"/>
              </w:rPr>
              <w:t xml:space="preserve"> only one component or no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(zero) </w:t>
            </w:r>
            <w:r w:rsidR="00C50FAD">
              <w:rPr>
                <w:rFonts w:ascii="Arial" w:hAnsi="Arial" w:cs="Arial"/>
                <w:sz w:val="20"/>
                <w:szCs w:val="20"/>
              </w:rPr>
              <w:t>components linked to FBA data</w:t>
            </w:r>
          </w:p>
          <w:p w14:paraId="3D995B49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50FAD">
              <w:rPr>
                <w:rFonts w:ascii="Arial" w:hAnsi="Arial" w:cs="Arial"/>
                <w:sz w:val="20"/>
                <w:szCs w:val="20"/>
              </w:rPr>
              <w:t>identifiable hypothesis with 2 components linked to FBA data.</w:t>
            </w:r>
          </w:p>
          <w:p w14:paraId="3F4FC581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includes all 3 components  AND all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D19E0">
              <w:rPr>
                <w:rFonts w:ascii="Arial" w:hAnsi="Arial" w:cs="Arial"/>
                <w:sz w:val="20"/>
                <w:szCs w:val="20"/>
              </w:rPr>
              <w:t>components are  linked</w:t>
            </w:r>
          </w:p>
        </w:tc>
        <w:tc>
          <w:tcPr>
            <w:tcW w:w="785" w:type="dxa"/>
          </w:tcPr>
          <w:p w14:paraId="7258B25D" w14:textId="77777777"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14:paraId="209099F8" w14:textId="77777777" w:rsidTr="007B758C">
        <w:trPr>
          <w:trHeight w:val="1781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016154AB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DF9D607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Function of behavior is one identified in research literature, provides specificity, and is linked to FBA data.</w:t>
            </w:r>
          </w:p>
          <w:p w14:paraId="44947CF9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bookmarkStart w:id="29" w:name="Check14"/>
          </w:p>
          <w:p w14:paraId="0F8B24CE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FD19E0">
              <w:rPr>
                <w:rFonts w:ascii="Arial" w:hAnsi="Arial" w:cs="Arial"/>
                <w:sz w:val="20"/>
                <w:szCs w:val="20"/>
              </w:rPr>
              <w:t xml:space="preserve"> Positive reinforcement—To get/obtain (attention, tangible, sensory stimulation) </w:t>
            </w:r>
            <w:bookmarkStart w:id="30" w:name="Text4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0"/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1" w:name="Check15"/>
          </w:p>
          <w:p w14:paraId="680FA170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D19E0">
              <w:rPr>
                <w:rFonts w:ascii="Arial" w:hAnsi="Arial" w:cs="Arial"/>
                <w:sz w:val="20"/>
                <w:szCs w:val="20"/>
              </w:rPr>
              <w:t xml:space="preserve"> Negative reinforcement—To escape/avoid/delay (tasks, attention,, tangibles; painful/uncomfortable stimuli) </w:t>
            </w:r>
            <w:bookmarkStart w:id="32" w:name="Text4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2"/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33" w:name="Check16"/>
          </w:p>
          <w:p w14:paraId="3AB14524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FD19E0">
              <w:rPr>
                <w:rFonts w:ascii="Arial" w:hAnsi="Arial" w:cs="Arial"/>
                <w:sz w:val="20"/>
                <w:szCs w:val="20"/>
              </w:rPr>
              <w:t xml:space="preserve"> Multiple functions (positive and negative reinforcement)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4"/>
          </w:p>
          <w:p w14:paraId="3DB64ECB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14:paraId="15F99DFC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function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hypothesis, OR function not in research literature</w:t>
            </w:r>
          </w:p>
          <w:p w14:paraId="242E970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not linked to FBA data.</w:t>
            </w:r>
          </w:p>
          <w:p w14:paraId="2A64B026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AND linked</w:t>
            </w:r>
          </w:p>
        </w:tc>
        <w:tc>
          <w:tcPr>
            <w:tcW w:w="785" w:type="dxa"/>
          </w:tcPr>
          <w:p w14:paraId="73C67C04" w14:textId="77777777"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14:paraId="656CC380" w14:textId="77777777" w:rsidTr="007B758C">
        <w:trPr>
          <w:trHeight w:val="38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66F83F3" w14:textId="77777777" w:rsidR="007B758C" w:rsidRPr="003E2EEE" w:rsidRDefault="007B758C" w:rsidP="007B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5F25FEB5" w14:textId="77777777" w:rsidR="007B758C" w:rsidRPr="00FD19E0" w:rsidRDefault="007B758C" w:rsidP="007B758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FUNCTIONAL BEHAVIOR ASSESSMENT SCORE</w:t>
            </w:r>
          </w:p>
        </w:tc>
        <w:tc>
          <w:tcPr>
            <w:tcW w:w="785" w:type="dxa"/>
            <w:shd w:val="clear" w:color="auto" w:fill="E6E6E6"/>
          </w:tcPr>
          <w:p w14:paraId="4FA94224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B377F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14:paraId="1894E077" w14:textId="77777777" w:rsidR="007B758C" w:rsidRDefault="007B758C">
      <w:r>
        <w:br w:type="page"/>
      </w:r>
    </w:p>
    <w:tbl>
      <w:tblPr>
        <w:tblpPr w:leftFromText="180" w:rightFromText="180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203"/>
        <w:gridCol w:w="2696"/>
        <w:gridCol w:w="785"/>
      </w:tblGrid>
      <w:tr w:rsidR="007B758C" w:rsidRPr="00FD19E0" w14:paraId="1552884C" w14:textId="77777777" w:rsidTr="007B758C">
        <w:trPr>
          <w:trHeight w:val="584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73FC57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A4578B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79BF435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9874443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FD19E0" w14:paraId="6DC32EDE" w14:textId="77777777" w:rsidTr="007B758C">
        <w:trPr>
          <w:trHeight w:val="584"/>
        </w:trPr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1A4389C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A4E2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5B98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II. BEHAVIOR</w:t>
            </w:r>
          </w:p>
          <w:p w14:paraId="338AB407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14:paraId="6B29376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14:paraId="274023FF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1A78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5DC16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9083D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DFA9B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3DC1B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FE2C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CE15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E6F2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BC247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8E8B9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4CD43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344D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4496A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1548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4A3F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354B5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F458802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Behavior plan is developed in a timely manner (e.g., within 30 days) upon completion of the FBA.  </w:t>
            </w:r>
            <w:bookmarkStart w:id="35" w:name="Text18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2732" w:type="dxa"/>
          </w:tcPr>
          <w:p w14:paraId="197F8FEB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dates,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&gt;60 days </w:t>
            </w:r>
          </w:p>
          <w:p w14:paraId="4DC0E005" w14:textId="50FB2875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&gt;30 days</w:t>
            </w:r>
            <w:r w:rsidR="00D8584A">
              <w:rPr>
                <w:rFonts w:ascii="Arial" w:hAnsi="Arial" w:cs="Arial"/>
                <w:sz w:val="20"/>
                <w:szCs w:val="20"/>
              </w:rPr>
              <w:t xml:space="preserve"> but &lt;60 days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EFBC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30 days </w:t>
            </w:r>
          </w:p>
        </w:tc>
        <w:tc>
          <w:tcPr>
            <w:tcW w:w="785" w:type="dxa"/>
          </w:tcPr>
          <w:p w14:paraId="05ECF016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B758C" w:rsidRPr="00FD19E0" w14:paraId="4CD56040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73E9E14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6E751B1D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Hypothesis developed from the FBA is included or referenced on the behavior plan. </w:t>
            </w:r>
            <w:bookmarkStart w:id="36" w:name="Text5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2732" w:type="dxa"/>
          </w:tcPr>
          <w:p w14:paraId="1D9E272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hypothesis, OR substantially different</w:t>
            </w:r>
          </w:p>
          <w:p w14:paraId="57505071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similar (1-2 components)</w:t>
            </w:r>
          </w:p>
          <w:p w14:paraId="3F2ADA0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identical (3 components)</w:t>
            </w:r>
          </w:p>
        </w:tc>
        <w:tc>
          <w:tcPr>
            <w:tcW w:w="785" w:type="dxa"/>
          </w:tcPr>
          <w:p w14:paraId="69FA928F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38BA5C10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0DA4B19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417FBB60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</w:t>
            </w:r>
            <w:r w:rsidR="006D69C3">
              <w:rPr>
                <w:rFonts w:ascii="Arial" w:hAnsi="Arial" w:cs="Arial"/>
                <w:sz w:val="20"/>
                <w:szCs w:val="20"/>
              </w:rPr>
              <w:t xml:space="preserve"> directly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addresses and modifies antecedent events listed in the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“when” component of the </w:t>
            </w:r>
            <w:r w:rsidRPr="00FD19E0">
              <w:rPr>
                <w:rFonts w:ascii="Arial" w:hAnsi="Arial" w:cs="Arial"/>
                <w:sz w:val="20"/>
                <w:szCs w:val="20"/>
              </w:rPr>
              <w:t>FBA</w:t>
            </w:r>
            <w:r>
              <w:rPr>
                <w:rFonts w:ascii="Arial" w:hAnsi="Arial" w:cs="Arial"/>
                <w:sz w:val="20"/>
                <w:szCs w:val="20"/>
              </w:rPr>
              <w:t xml:space="preserve">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is identified and described in enough detail for implementation.</w:t>
            </w:r>
          </w:p>
          <w:p w14:paraId="5C441BAE" w14:textId="77777777" w:rsidR="007B758C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antecedents in hypothesis 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7"/>
          </w:p>
          <w:p w14:paraId="3BE6B8D4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  <w:tc>
          <w:tcPr>
            <w:tcW w:w="2732" w:type="dxa"/>
          </w:tcPr>
          <w:p w14:paraId="1D4D75F5" w14:textId="77777777"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link with hypothesis, OR not antecedent strategies</w:t>
            </w:r>
          </w:p>
          <w:p w14:paraId="3FB302C8" w14:textId="77777777" w:rsidR="007B758C" w:rsidRPr="00FD19E0" w:rsidRDefault="007B758C" w:rsidP="007B7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 sufficient detail</w:t>
            </w:r>
          </w:p>
          <w:p w14:paraId="517E9722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sufficient detail </w:t>
            </w:r>
          </w:p>
        </w:tc>
        <w:tc>
          <w:tcPr>
            <w:tcW w:w="785" w:type="dxa"/>
          </w:tcPr>
          <w:p w14:paraId="0078E373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3463D5FA" w14:textId="77777777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06AAEDF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77C39D3D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minimum of one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socially valid </w:t>
            </w:r>
            <w:r w:rsidRPr="00FD19E0">
              <w:rPr>
                <w:rFonts w:ascii="Arial" w:hAnsi="Arial" w:cs="Arial"/>
                <w:sz w:val="20"/>
                <w:szCs w:val="20"/>
              </w:rPr>
              <w:t>replacement behavior that will be taught to the student is identified</w:t>
            </w:r>
            <w:r>
              <w:rPr>
                <w:rFonts w:ascii="Arial" w:hAnsi="Arial" w:cs="Arial"/>
                <w:sz w:val="20"/>
                <w:szCs w:val="20"/>
              </w:rPr>
              <w:t>, linked to FBA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8), and described in enough detail for implementation.</w:t>
            </w:r>
          </w:p>
          <w:p w14:paraId="26743382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replacement behavior(s) to be taught: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9"/>
            <w:r w:rsidRPr="00FD19E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2E8CFED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intervention strategies to teach replacement behavior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0"/>
          </w:p>
        </w:tc>
        <w:tc>
          <w:tcPr>
            <w:tcW w:w="2732" w:type="dxa"/>
          </w:tcPr>
          <w:p w14:paraId="487D9ECC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different function, OR function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identified in research literature.</w:t>
            </w:r>
          </w:p>
          <w:p w14:paraId="1641E0F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sufficient detail</w:t>
            </w:r>
          </w:p>
          <w:p w14:paraId="785F0F15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14:paraId="71D285CC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4BD76BC9" w14:textId="77777777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75149CD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32D15605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will reinforce the replacement behavior and provide the same outcome</w:t>
            </w:r>
            <w:r w:rsidR="002869ED">
              <w:rPr>
                <w:rFonts w:ascii="Arial" w:hAnsi="Arial" w:cs="Arial"/>
                <w:sz w:val="20"/>
                <w:szCs w:val="20"/>
              </w:rPr>
              <w:t>/function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as did the problem behavior is identified, and described in enough detail to implement.</w:t>
            </w:r>
          </w:p>
          <w:p w14:paraId="23DDD1F7" w14:textId="77777777" w:rsidR="007B758C" w:rsidRPr="00FD19E0" w:rsidRDefault="007B758C" w:rsidP="007B758C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1"/>
          </w:p>
          <w:p w14:paraId="0FCCA389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reinforcement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2732" w:type="dxa"/>
          </w:tcPr>
          <w:p w14:paraId="38AA781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no link, OR no replacement behavior identified</w:t>
            </w:r>
          </w:p>
          <w:p w14:paraId="7ECDE27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7087">
              <w:rPr>
                <w:rFonts w:ascii="Arial" w:hAnsi="Arial" w:cs="Arial"/>
                <w:sz w:val="20"/>
                <w:szCs w:val="20"/>
              </w:rPr>
              <w:t>sufficient detail</w:t>
            </w:r>
          </w:p>
          <w:p w14:paraId="3B7606D0" w14:textId="77777777" w:rsidR="007B758C" w:rsidRPr="00FD19E0" w:rsidRDefault="007B758C" w:rsidP="007770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 </w:t>
            </w:r>
            <w:r w:rsidR="00777087">
              <w:rPr>
                <w:rFonts w:ascii="Arial" w:hAnsi="Arial" w:cs="Arial"/>
                <w:sz w:val="20"/>
                <w:szCs w:val="20"/>
              </w:rPr>
              <w:t>sufficient detail</w:t>
            </w:r>
          </w:p>
        </w:tc>
        <w:tc>
          <w:tcPr>
            <w:tcW w:w="785" w:type="dxa"/>
          </w:tcPr>
          <w:p w14:paraId="39F01EB9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070B8DFB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224EC9ED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43A53CA6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eliminates the maintaining co</w:t>
            </w:r>
            <w:r w:rsidR="002869ED">
              <w:rPr>
                <w:rFonts w:ascii="Arial" w:hAnsi="Arial" w:cs="Arial"/>
                <w:sz w:val="20"/>
                <w:szCs w:val="20"/>
              </w:rPr>
              <w:t>nsequences identified in the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is described with sufficient detail to implement (i.e., changes the way others respond to problem behavior).</w:t>
            </w:r>
          </w:p>
          <w:p w14:paraId="351484F2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bookmarkStart w:id="43" w:name="Text4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3"/>
          </w:p>
          <w:p w14:paraId="6F3D0D2E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strategies: </w:t>
            </w:r>
            <w:r w:rsidRPr="00FD19E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bookmarkStart w:id="44" w:name="Text3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4"/>
          </w:p>
        </w:tc>
        <w:tc>
          <w:tcPr>
            <w:tcW w:w="2732" w:type="dxa"/>
          </w:tcPr>
          <w:p w14:paraId="142F92A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OR continue to provide same outcome</w:t>
            </w:r>
          </w:p>
          <w:p w14:paraId="001ABF2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sufficient detail</w:t>
            </w:r>
          </w:p>
          <w:p w14:paraId="1D241FE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14:paraId="0DE78CA7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61528935" w14:textId="77777777" w:rsidR="00FD19E0" w:rsidRDefault="00FD19E0">
      <w:r>
        <w:br w:type="page"/>
      </w:r>
    </w:p>
    <w:p w14:paraId="3666AAD8" w14:textId="77777777" w:rsidR="007B758C" w:rsidRDefault="007B75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12"/>
        <w:gridCol w:w="2697"/>
        <w:gridCol w:w="785"/>
      </w:tblGrid>
      <w:tr w:rsidR="007B758C" w:rsidRPr="00FD19E0" w14:paraId="0B0C48D4" w14:textId="77777777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BB4EC39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6D712B0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03F4A47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5B55F10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FD19E0" w14:paraId="17946ACD" w14:textId="77777777" w:rsidTr="009177FE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715291BA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7AD8CED" w14:textId="1E76F5FA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need for a </w:t>
            </w:r>
            <w:r w:rsidR="00EC3947">
              <w:rPr>
                <w:rFonts w:ascii="Arial" w:hAnsi="Arial" w:cs="Arial"/>
                <w:sz w:val="20"/>
                <w:szCs w:val="20"/>
              </w:rPr>
              <w:t>safety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plan is</w:t>
            </w:r>
            <w:r w:rsidR="002F2D05">
              <w:rPr>
                <w:rFonts w:ascii="Arial" w:hAnsi="Arial" w:cs="Arial"/>
                <w:sz w:val="20"/>
                <w:szCs w:val="20"/>
              </w:rPr>
              <w:t xml:space="preserve"> considered, justified, and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described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with sufficient detail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if a need is indicated.  </w:t>
            </w:r>
          </w:p>
          <w:p w14:paraId="2804196B" w14:textId="77777777"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32" w:type="dxa"/>
          </w:tcPr>
          <w:p w14:paraId="404FF5FD" w14:textId="77777777"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not addressed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need identified but no plan </w:t>
            </w:r>
          </w:p>
          <w:p w14:paraId="569CB5C3" w14:textId="4AE00C4D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BE022C">
              <w:rPr>
                <w:rFonts w:ascii="Arial" w:hAnsi="Arial" w:cs="Arial"/>
                <w:sz w:val="20"/>
                <w:szCs w:val="20"/>
              </w:rPr>
              <w:t xml:space="preserve"> plan but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procedures unclear</w:t>
            </w:r>
          </w:p>
          <w:p w14:paraId="54F5E549" w14:textId="2DCA7465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specific procedures identified, OR no need </w:t>
            </w:r>
            <w:r w:rsidR="00BE022C">
              <w:rPr>
                <w:rFonts w:ascii="Arial" w:hAnsi="Arial" w:cs="Arial"/>
                <w:sz w:val="20"/>
                <w:szCs w:val="20"/>
              </w:rPr>
              <w:t xml:space="preserve">for plan </w:t>
            </w:r>
            <w:r w:rsidRPr="00FD19E0">
              <w:rPr>
                <w:rFonts w:ascii="Arial" w:hAnsi="Arial" w:cs="Arial"/>
                <w:sz w:val="20"/>
                <w:szCs w:val="20"/>
              </w:rPr>
              <w:t>indicated.</w:t>
            </w:r>
          </w:p>
        </w:tc>
        <w:tc>
          <w:tcPr>
            <w:tcW w:w="785" w:type="dxa"/>
          </w:tcPr>
          <w:p w14:paraId="786A0D7D" w14:textId="77777777"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14:paraId="1AD7FBA6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3D1EDA6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1796D578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monitoring data on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FD19E0">
              <w:rPr>
                <w:rFonts w:ascii="Arial" w:hAnsi="Arial" w:cs="Arial"/>
                <w:sz w:val="20"/>
                <w:szCs w:val="20"/>
              </w:rPr>
              <w:t>the problem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 and replacement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following implementation of the behavior plan is included.  </w:t>
            </w:r>
            <w:bookmarkStart w:id="45" w:name="Text21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5"/>
          </w:p>
          <w:p w14:paraId="1088201B" w14:textId="77777777"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46" w:name="Check20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bookmarkStart w:id="47" w:name="Check21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bookmarkStart w:id="48" w:name="Check22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3F547A">
              <w:rPr>
                <w:sz w:val="20"/>
                <w:szCs w:val="20"/>
              </w:rPr>
            </w:r>
            <w:r w:rsidR="003F547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8"/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bookmarkStart w:id="49" w:name="Check23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3F547A">
              <w:rPr>
                <w:sz w:val="20"/>
                <w:szCs w:val="20"/>
              </w:rPr>
            </w:r>
            <w:r w:rsidR="003F547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9"/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14:paraId="51447889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 </w:t>
            </w:r>
          </w:p>
          <w:p w14:paraId="4AD0F99C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, AND/OR does not address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</w:t>
            </w:r>
          </w:p>
          <w:p w14:paraId="4E04A758" w14:textId="77777777" w:rsidR="00FF1568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AND addresses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behaviors.</w:t>
            </w:r>
          </w:p>
        </w:tc>
        <w:tc>
          <w:tcPr>
            <w:tcW w:w="785" w:type="dxa"/>
          </w:tcPr>
          <w:p w14:paraId="2394B45C" w14:textId="77777777"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14:paraId="09E040CA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ADDDB0E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C299A6D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fidelity data on BIP implementation is included.  </w:t>
            </w:r>
            <w:bookmarkStart w:id="50" w:name="Text23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50"/>
          </w:p>
          <w:p w14:paraId="431628A1" w14:textId="77777777"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47A">
              <w:rPr>
                <w:rFonts w:ascii="Arial" w:hAnsi="Arial" w:cs="Arial"/>
                <w:sz w:val="20"/>
                <w:szCs w:val="20"/>
              </w:rPr>
            </w:r>
            <w:r w:rsidR="003F54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3F547A">
              <w:rPr>
                <w:sz w:val="20"/>
                <w:szCs w:val="20"/>
              </w:rPr>
            </w:r>
            <w:r w:rsidR="003F547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3F547A">
              <w:rPr>
                <w:sz w:val="20"/>
                <w:szCs w:val="20"/>
              </w:rPr>
            </w:r>
            <w:r w:rsidR="003F547A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14:paraId="44218AF2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</w:t>
            </w:r>
          </w:p>
          <w:p w14:paraId="55DC3350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 </w:t>
            </w:r>
          </w:p>
          <w:p w14:paraId="7BA97640" w14:textId="77777777" w:rsidR="00E554E7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</w:p>
        </w:tc>
        <w:tc>
          <w:tcPr>
            <w:tcW w:w="785" w:type="dxa"/>
          </w:tcPr>
          <w:p w14:paraId="2F2A6E8F" w14:textId="77777777"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14:paraId="36E53F08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7B223AE1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39BE1A" w14:textId="77777777" w:rsidR="00E554E7" w:rsidRPr="00FD19E0" w:rsidRDefault="00E554E7" w:rsidP="009177FE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behavior intervention plan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13EC8BC" w14:textId="77777777"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78D52" w14:textId="77777777"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03E68" w:rsidRPr="00FD19E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14:paraId="13AFF13F" w14:textId="77777777" w:rsidR="00E554E7" w:rsidRPr="00FD19E0" w:rsidRDefault="0091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5FC6CCEF" w14:textId="77777777" w:rsidR="00E554E7" w:rsidRPr="00FD19E0" w:rsidRDefault="00E554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39"/>
        <w:gridCol w:w="2134"/>
        <w:gridCol w:w="1899"/>
        <w:gridCol w:w="3264"/>
      </w:tblGrid>
      <w:tr w:rsidR="00E554E7" w:rsidRPr="00FD19E0" w14:paraId="2FC4A1AC" w14:textId="77777777" w:rsidTr="00FD19E0">
        <w:tc>
          <w:tcPr>
            <w:tcW w:w="7182" w:type="dxa"/>
            <w:tcBorders>
              <w:top w:val="single" w:sz="18" w:space="0" w:color="auto"/>
            </w:tcBorders>
            <w:shd w:val="clear" w:color="auto" w:fill="CCCCCC"/>
          </w:tcPr>
          <w:p w14:paraId="68B0DEDD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CCCCCC"/>
          </w:tcPr>
          <w:p w14:paraId="6462AFA8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Obtained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CCCCCC"/>
          </w:tcPr>
          <w:p w14:paraId="38F9A509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Possible</w:t>
            </w:r>
          </w:p>
        </w:tc>
        <w:tc>
          <w:tcPr>
            <w:tcW w:w="3318" w:type="dxa"/>
            <w:tcBorders>
              <w:top w:val="single" w:sz="18" w:space="0" w:color="auto"/>
            </w:tcBorders>
            <w:shd w:val="clear" w:color="auto" w:fill="CCCCCC"/>
          </w:tcPr>
          <w:p w14:paraId="5C3D1E6A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Percent Obtained</w:t>
            </w:r>
          </w:p>
        </w:tc>
      </w:tr>
      <w:tr w:rsidR="00E554E7" w:rsidRPr="00FD19E0" w14:paraId="0C8539A0" w14:textId="77777777" w:rsidTr="00FD19E0">
        <w:tc>
          <w:tcPr>
            <w:tcW w:w="7182" w:type="dxa"/>
          </w:tcPr>
          <w:p w14:paraId="257B232B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I.  Functional Behavior Assessment</w:t>
            </w:r>
          </w:p>
          <w:p w14:paraId="000100BE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861D84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127160A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14:paraId="6385511A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14:paraId="5E769712" w14:textId="77777777" w:rsidTr="00FD19E0">
        <w:tc>
          <w:tcPr>
            <w:tcW w:w="7182" w:type="dxa"/>
          </w:tcPr>
          <w:p w14:paraId="6E00672B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II. Behavior Intervention Plan</w:t>
            </w:r>
          </w:p>
          <w:p w14:paraId="2082D7BB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9AE531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F5774DA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14:paraId="292A7FD3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14:paraId="696D052C" w14:textId="77777777" w:rsidTr="00FD19E0">
        <w:trPr>
          <w:trHeight w:val="315"/>
        </w:trPr>
        <w:tc>
          <w:tcPr>
            <w:tcW w:w="7182" w:type="dxa"/>
            <w:tcBorders>
              <w:top w:val="single" w:sz="18" w:space="0" w:color="auto"/>
              <w:bottom w:val="single" w:sz="18" w:space="0" w:color="auto"/>
            </w:tcBorders>
          </w:tcPr>
          <w:p w14:paraId="068E6A14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Total Product Score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20884142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14:paraId="263C391A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18" w:type="dxa"/>
            <w:tcBorders>
              <w:top w:val="single" w:sz="18" w:space="0" w:color="auto"/>
              <w:bottom w:val="single" w:sz="18" w:space="0" w:color="auto"/>
            </w:tcBorders>
          </w:tcPr>
          <w:p w14:paraId="6F674FCB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C4E84" w14:textId="77777777" w:rsidR="00E554E7" w:rsidRDefault="00E554E7">
      <w:pPr>
        <w:rPr>
          <w:rFonts w:ascii="Arial" w:hAnsi="Arial" w:cs="Arial"/>
          <w:sz w:val="22"/>
          <w:szCs w:val="22"/>
        </w:rPr>
      </w:pPr>
    </w:p>
    <w:sectPr w:rsidR="00E554E7" w:rsidSect="001C104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E25B9" w14:textId="77777777" w:rsidR="00AE1033" w:rsidRDefault="00AE1033">
      <w:r>
        <w:separator/>
      </w:r>
    </w:p>
  </w:endnote>
  <w:endnote w:type="continuationSeparator" w:id="0">
    <w:p w14:paraId="3AE9D7DE" w14:textId="77777777" w:rsidR="00AE1033" w:rsidRDefault="00A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BE8" w14:textId="7E698EDE" w:rsidR="00FD19E0" w:rsidRDefault="0023483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63D551" wp14:editId="5EFB5B91">
          <wp:simplePos x="0" y="0"/>
          <wp:positionH relativeFrom="column">
            <wp:posOffset>8759825</wp:posOffset>
          </wp:positionH>
          <wp:positionV relativeFrom="paragraph">
            <wp:posOffset>6350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" name="Picture 1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Iovannone, Christiansen,&amp; Kincaid (Revised </w:t>
    </w:r>
    <w:r w:rsidR="000F04BC">
      <w:rPr>
        <w:noProof/>
      </w:rPr>
      <w:t>November 2017</w:t>
    </w:r>
    <w:r>
      <w:rPr>
        <w:noProof/>
      </w:rPr>
      <w:t>)</w:t>
    </w:r>
  </w:p>
  <w:p w14:paraId="7719C908" w14:textId="77777777" w:rsidR="00AE1033" w:rsidRDefault="00AE1033" w:rsidP="009D0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9415A" w14:textId="77777777" w:rsidR="00AE1033" w:rsidRDefault="00AE1033">
      <w:r>
        <w:separator/>
      </w:r>
    </w:p>
  </w:footnote>
  <w:footnote w:type="continuationSeparator" w:id="0">
    <w:p w14:paraId="3D638BC0" w14:textId="77777777" w:rsidR="00AE1033" w:rsidRDefault="00AE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8DCF" w14:textId="77777777" w:rsidR="00AE1033" w:rsidRDefault="00AE1033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3A"/>
    <w:multiLevelType w:val="hybridMultilevel"/>
    <w:tmpl w:val="01B2453A"/>
    <w:lvl w:ilvl="0" w:tplc="D458D9AE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6312A28"/>
    <w:multiLevelType w:val="hybridMultilevel"/>
    <w:tmpl w:val="F16C797E"/>
    <w:lvl w:ilvl="0" w:tplc="EF88B7E8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8764266"/>
    <w:multiLevelType w:val="hybridMultilevel"/>
    <w:tmpl w:val="B0426A14"/>
    <w:lvl w:ilvl="0" w:tplc="E31C337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C15426B"/>
    <w:multiLevelType w:val="hybridMultilevel"/>
    <w:tmpl w:val="5248109C"/>
    <w:lvl w:ilvl="0" w:tplc="DC16DEC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8A1134"/>
    <w:multiLevelType w:val="hybridMultilevel"/>
    <w:tmpl w:val="3EA80DD8"/>
    <w:lvl w:ilvl="0" w:tplc="040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0FA55E4B"/>
    <w:multiLevelType w:val="hybridMultilevel"/>
    <w:tmpl w:val="5AEECA7A"/>
    <w:lvl w:ilvl="0" w:tplc="06CE47A8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2783FEE"/>
    <w:multiLevelType w:val="hybridMultilevel"/>
    <w:tmpl w:val="6D18CF86"/>
    <w:lvl w:ilvl="0" w:tplc="BD8C4DFE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AA55D2"/>
    <w:multiLevelType w:val="hybridMultilevel"/>
    <w:tmpl w:val="EB940BBA"/>
    <w:lvl w:ilvl="0" w:tplc="5EF41A22">
      <w:start w:val="2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B3049F7"/>
    <w:multiLevelType w:val="hybridMultilevel"/>
    <w:tmpl w:val="6B8EB7C0"/>
    <w:lvl w:ilvl="0" w:tplc="B904565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118574C"/>
    <w:multiLevelType w:val="hybridMultilevel"/>
    <w:tmpl w:val="0164A2E0"/>
    <w:lvl w:ilvl="0" w:tplc="8CCE4D04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16147DF"/>
    <w:multiLevelType w:val="hybridMultilevel"/>
    <w:tmpl w:val="959033A4"/>
    <w:lvl w:ilvl="0" w:tplc="1FC8BDC4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21D34C0D"/>
    <w:multiLevelType w:val="hybridMultilevel"/>
    <w:tmpl w:val="F58CB024"/>
    <w:lvl w:ilvl="0" w:tplc="921496CE">
      <w:start w:val="2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221947AC"/>
    <w:multiLevelType w:val="hybridMultilevel"/>
    <w:tmpl w:val="87C4E2AE"/>
    <w:lvl w:ilvl="0" w:tplc="C51C6740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3" w15:restartNumberingAfterBreak="0">
    <w:nsid w:val="241B5B48"/>
    <w:multiLevelType w:val="hybridMultilevel"/>
    <w:tmpl w:val="EB7A6754"/>
    <w:lvl w:ilvl="0" w:tplc="CC14D384">
      <w:start w:val="20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4" w15:restartNumberingAfterBreak="0">
    <w:nsid w:val="26583288"/>
    <w:multiLevelType w:val="hybridMultilevel"/>
    <w:tmpl w:val="D7D47AAC"/>
    <w:lvl w:ilvl="0" w:tplc="EE62B1A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28BA2B4D"/>
    <w:multiLevelType w:val="hybridMultilevel"/>
    <w:tmpl w:val="28B27A66"/>
    <w:lvl w:ilvl="0" w:tplc="54747E14">
      <w:start w:val="15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28EB0550"/>
    <w:multiLevelType w:val="hybridMultilevel"/>
    <w:tmpl w:val="7DA0C69E"/>
    <w:lvl w:ilvl="0" w:tplc="B8FAF46C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2A694A93"/>
    <w:multiLevelType w:val="hybridMultilevel"/>
    <w:tmpl w:val="4A840D06"/>
    <w:lvl w:ilvl="0" w:tplc="971A6D5E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140D4"/>
    <w:multiLevelType w:val="hybridMultilevel"/>
    <w:tmpl w:val="94425052"/>
    <w:lvl w:ilvl="0" w:tplc="1D7C7546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2ECB519E"/>
    <w:multiLevelType w:val="hybridMultilevel"/>
    <w:tmpl w:val="5B9CE9C8"/>
    <w:lvl w:ilvl="0" w:tplc="0116E32A">
      <w:start w:val="2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307F3191"/>
    <w:multiLevelType w:val="hybridMultilevel"/>
    <w:tmpl w:val="47FE62F6"/>
    <w:lvl w:ilvl="0" w:tplc="16C4B68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94A0BED"/>
    <w:multiLevelType w:val="hybridMultilevel"/>
    <w:tmpl w:val="8F7ADD5E"/>
    <w:lvl w:ilvl="0" w:tplc="67FC86FA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2" w15:restartNumberingAfterBreak="0">
    <w:nsid w:val="470E1EC2"/>
    <w:multiLevelType w:val="hybridMultilevel"/>
    <w:tmpl w:val="68DE7878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23" w15:restartNumberingAfterBreak="0">
    <w:nsid w:val="47804236"/>
    <w:multiLevelType w:val="hybridMultilevel"/>
    <w:tmpl w:val="CBBA50FA"/>
    <w:lvl w:ilvl="0" w:tplc="03565EC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 w15:restartNumberingAfterBreak="0">
    <w:nsid w:val="4866261E"/>
    <w:multiLevelType w:val="hybridMultilevel"/>
    <w:tmpl w:val="3D08BC56"/>
    <w:lvl w:ilvl="0" w:tplc="00181742">
      <w:start w:val="1"/>
      <w:numFmt w:val="decimal"/>
      <w:lvlText w:val="%1."/>
      <w:lvlJc w:val="left"/>
      <w:pPr>
        <w:tabs>
          <w:tab w:val="num" w:pos="672"/>
        </w:tabs>
        <w:ind w:left="672" w:hanging="552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46165"/>
    <w:multiLevelType w:val="hybridMultilevel"/>
    <w:tmpl w:val="8ACAE260"/>
    <w:lvl w:ilvl="0" w:tplc="A94EA92C">
      <w:start w:val="2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 w15:restartNumberingAfterBreak="0">
    <w:nsid w:val="53517FD5"/>
    <w:multiLevelType w:val="hybridMultilevel"/>
    <w:tmpl w:val="CE40F9EE"/>
    <w:lvl w:ilvl="0" w:tplc="77B014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 w15:restartNumberingAfterBreak="0">
    <w:nsid w:val="53FE6D20"/>
    <w:multiLevelType w:val="hybridMultilevel"/>
    <w:tmpl w:val="BB6A5DD8"/>
    <w:lvl w:ilvl="0" w:tplc="FC16608E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 w15:restartNumberingAfterBreak="0">
    <w:nsid w:val="57356348"/>
    <w:multiLevelType w:val="hybridMultilevel"/>
    <w:tmpl w:val="187C979C"/>
    <w:lvl w:ilvl="0" w:tplc="2F8EAC44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 w15:restartNumberingAfterBreak="0">
    <w:nsid w:val="5AE95A15"/>
    <w:multiLevelType w:val="hybridMultilevel"/>
    <w:tmpl w:val="30B27008"/>
    <w:lvl w:ilvl="0" w:tplc="CEC632E6">
      <w:start w:val="2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 w15:restartNumberingAfterBreak="0">
    <w:nsid w:val="5E33114D"/>
    <w:multiLevelType w:val="hybridMultilevel"/>
    <w:tmpl w:val="B5120E6E"/>
    <w:lvl w:ilvl="0" w:tplc="483A6A34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2C03551"/>
    <w:multiLevelType w:val="hybridMultilevel"/>
    <w:tmpl w:val="204EAD1C"/>
    <w:lvl w:ilvl="0" w:tplc="95207752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32" w15:restartNumberingAfterBreak="0">
    <w:nsid w:val="6C62478E"/>
    <w:multiLevelType w:val="hybridMultilevel"/>
    <w:tmpl w:val="5D948130"/>
    <w:lvl w:ilvl="0" w:tplc="606EDE8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 w15:restartNumberingAfterBreak="0">
    <w:nsid w:val="713D1084"/>
    <w:multiLevelType w:val="hybridMultilevel"/>
    <w:tmpl w:val="DEBA3152"/>
    <w:lvl w:ilvl="0" w:tplc="6A221D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A678C"/>
    <w:multiLevelType w:val="hybridMultilevel"/>
    <w:tmpl w:val="4224AE5A"/>
    <w:lvl w:ilvl="0" w:tplc="F1CA6B4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4DE3514"/>
    <w:multiLevelType w:val="hybridMultilevel"/>
    <w:tmpl w:val="3B56DC54"/>
    <w:lvl w:ilvl="0" w:tplc="2E2A83F8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 w15:restartNumberingAfterBreak="0">
    <w:nsid w:val="79B43559"/>
    <w:multiLevelType w:val="hybridMultilevel"/>
    <w:tmpl w:val="D368F75E"/>
    <w:lvl w:ilvl="0" w:tplc="F230DFF2">
      <w:start w:val="2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9E05069"/>
    <w:multiLevelType w:val="hybridMultilevel"/>
    <w:tmpl w:val="676ADA7A"/>
    <w:lvl w:ilvl="0" w:tplc="EF2AD00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CC4B06"/>
    <w:multiLevelType w:val="hybridMultilevel"/>
    <w:tmpl w:val="CBA64306"/>
    <w:lvl w:ilvl="0" w:tplc="A45CF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4"/>
  </w:num>
  <w:num w:numId="5">
    <w:abstractNumId w:val="9"/>
  </w:num>
  <w:num w:numId="6">
    <w:abstractNumId w:val="35"/>
  </w:num>
  <w:num w:numId="7">
    <w:abstractNumId w:val="7"/>
  </w:num>
  <w:num w:numId="8">
    <w:abstractNumId w:val="6"/>
  </w:num>
  <w:num w:numId="9">
    <w:abstractNumId w:val="29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36"/>
  </w:num>
  <w:num w:numId="15">
    <w:abstractNumId w:val="27"/>
  </w:num>
  <w:num w:numId="16">
    <w:abstractNumId w:val="25"/>
  </w:num>
  <w:num w:numId="17">
    <w:abstractNumId w:val="19"/>
  </w:num>
  <w:num w:numId="18">
    <w:abstractNumId w:val="11"/>
  </w:num>
  <w:num w:numId="19">
    <w:abstractNumId w:val="32"/>
  </w:num>
  <w:num w:numId="20">
    <w:abstractNumId w:val="28"/>
  </w:num>
  <w:num w:numId="21">
    <w:abstractNumId w:val="37"/>
  </w:num>
  <w:num w:numId="22">
    <w:abstractNumId w:val="21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5"/>
  </w:num>
  <w:num w:numId="28">
    <w:abstractNumId w:val="34"/>
  </w:num>
  <w:num w:numId="29">
    <w:abstractNumId w:val="23"/>
  </w:num>
  <w:num w:numId="30">
    <w:abstractNumId w:val="31"/>
  </w:num>
  <w:num w:numId="31">
    <w:abstractNumId w:val="13"/>
  </w:num>
  <w:num w:numId="32">
    <w:abstractNumId w:val="30"/>
  </w:num>
  <w:num w:numId="33">
    <w:abstractNumId w:val="12"/>
  </w:num>
  <w:num w:numId="34">
    <w:abstractNumId w:val="4"/>
  </w:num>
  <w:num w:numId="35">
    <w:abstractNumId w:val="3"/>
  </w:num>
  <w:num w:numId="36">
    <w:abstractNumId w:val="33"/>
  </w:num>
  <w:num w:numId="37">
    <w:abstractNumId w:val="38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0"/>
    <w:rsid w:val="000121B0"/>
    <w:rsid w:val="00012832"/>
    <w:rsid w:val="00017B7C"/>
    <w:rsid w:val="00020EE6"/>
    <w:rsid w:val="00044986"/>
    <w:rsid w:val="00044A89"/>
    <w:rsid w:val="000464F6"/>
    <w:rsid w:val="000617E3"/>
    <w:rsid w:val="00082FA4"/>
    <w:rsid w:val="00085C11"/>
    <w:rsid w:val="00091A24"/>
    <w:rsid w:val="00096321"/>
    <w:rsid w:val="000B4F95"/>
    <w:rsid w:val="000C67A7"/>
    <w:rsid w:val="000C6CFB"/>
    <w:rsid w:val="000D36DB"/>
    <w:rsid w:val="000E4990"/>
    <w:rsid w:val="000F04BC"/>
    <w:rsid w:val="000F24DD"/>
    <w:rsid w:val="0010238D"/>
    <w:rsid w:val="00112833"/>
    <w:rsid w:val="00114536"/>
    <w:rsid w:val="00121EA9"/>
    <w:rsid w:val="0012490C"/>
    <w:rsid w:val="00131EA7"/>
    <w:rsid w:val="00144AAB"/>
    <w:rsid w:val="00146C9A"/>
    <w:rsid w:val="00155157"/>
    <w:rsid w:val="00156C1E"/>
    <w:rsid w:val="001722D6"/>
    <w:rsid w:val="00176E17"/>
    <w:rsid w:val="0018220C"/>
    <w:rsid w:val="00186CE3"/>
    <w:rsid w:val="00191231"/>
    <w:rsid w:val="00196E3F"/>
    <w:rsid w:val="001974FD"/>
    <w:rsid w:val="001C1041"/>
    <w:rsid w:val="001C5460"/>
    <w:rsid w:val="001D4DA3"/>
    <w:rsid w:val="001D53CE"/>
    <w:rsid w:val="001D6142"/>
    <w:rsid w:val="001F0449"/>
    <w:rsid w:val="001F2157"/>
    <w:rsid w:val="001F2EE2"/>
    <w:rsid w:val="00203E68"/>
    <w:rsid w:val="00214AFB"/>
    <w:rsid w:val="0021785E"/>
    <w:rsid w:val="002344A3"/>
    <w:rsid w:val="0023483B"/>
    <w:rsid w:val="00240E25"/>
    <w:rsid w:val="00250A70"/>
    <w:rsid w:val="002618B2"/>
    <w:rsid w:val="00262F5F"/>
    <w:rsid w:val="002669A4"/>
    <w:rsid w:val="00271521"/>
    <w:rsid w:val="00272A5A"/>
    <w:rsid w:val="002748C2"/>
    <w:rsid w:val="00282C9E"/>
    <w:rsid w:val="0028562F"/>
    <w:rsid w:val="002869ED"/>
    <w:rsid w:val="002943EE"/>
    <w:rsid w:val="002A16A7"/>
    <w:rsid w:val="002A6BB1"/>
    <w:rsid w:val="002B2679"/>
    <w:rsid w:val="002D2118"/>
    <w:rsid w:val="002E0717"/>
    <w:rsid w:val="002F007E"/>
    <w:rsid w:val="002F2D05"/>
    <w:rsid w:val="002F7F8F"/>
    <w:rsid w:val="00323352"/>
    <w:rsid w:val="003318AC"/>
    <w:rsid w:val="003440F7"/>
    <w:rsid w:val="0035193C"/>
    <w:rsid w:val="00353DFF"/>
    <w:rsid w:val="0035767E"/>
    <w:rsid w:val="00370C2E"/>
    <w:rsid w:val="0038676D"/>
    <w:rsid w:val="003A2B81"/>
    <w:rsid w:val="003A6354"/>
    <w:rsid w:val="003A7A2C"/>
    <w:rsid w:val="003C5A44"/>
    <w:rsid w:val="003C7806"/>
    <w:rsid w:val="003D1F44"/>
    <w:rsid w:val="003E14EB"/>
    <w:rsid w:val="003E2EEE"/>
    <w:rsid w:val="003F547A"/>
    <w:rsid w:val="003F64D5"/>
    <w:rsid w:val="00402069"/>
    <w:rsid w:val="00404E40"/>
    <w:rsid w:val="00417423"/>
    <w:rsid w:val="00424CBE"/>
    <w:rsid w:val="0043060A"/>
    <w:rsid w:val="00444EF5"/>
    <w:rsid w:val="004548FB"/>
    <w:rsid w:val="00477FB7"/>
    <w:rsid w:val="004942BF"/>
    <w:rsid w:val="004B1C45"/>
    <w:rsid w:val="004B4AAD"/>
    <w:rsid w:val="004B6791"/>
    <w:rsid w:val="004C01BB"/>
    <w:rsid w:val="004C309F"/>
    <w:rsid w:val="004D108E"/>
    <w:rsid w:val="004D6CD1"/>
    <w:rsid w:val="004E14F6"/>
    <w:rsid w:val="004E33F6"/>
    <w:rsid w:val="004E5139"/>
    <w:rsid w:val="004E6F27"/>
    <w:rsid w:val="004F2A65"/>
    <w:rsid w:val="00501CD7"/>
    <w:rsid w:val="0050231D"/>
    <w:rsid w:val="005025E2"/>
    <w:rsid w:val="00502CE1"/>
    <w:rsid w:val="005127CE"/>
    <w:rsid w:val="0051786F"/>
    <w:rsid w:val="00517C1B"/>
    <w:rsid w:val="00521642"/>
    <w:rsid w:val="00522FDC"/>
    <w:rsid w:val="005248AA"/>
    <w:rsid w:val="0053019C"/>
    <w:rsid w:val="005327B1"/>
    <w:rsid w:val="00544FA1"/>
    <w:rsid w:val="00557140"/>
    <w:rsid w:val="00571981"/>
    <w:rsid w:val="00576037"/>
    <w:rsid w:val="00576279"/>
    <w:rsid w:val="00595C7B"/>
    <w:rsid w:val="00597DF3"/>
    <w:rsid w:val="005A2D1E"/>
    <w:rsid w:val="005A3B9C"/>
    <w:rsid w:val="005B5393"/>
    <w:rsid w:val="005C643E"/>
    <w:rsid w:val="005D7BE0"/>
    <w:rsid w:val="005F56A5"/>
    <w:rsid w:val="005F5C42"/>
    <w:rsid w:val="00611552"/>
    <w:rsid w:val="00611A0F"/>
    <w:rsid w:val="006232DE"/>
    <w:rsid w:val="006507E4"/>
    <w:rsid w:val="00654882"/>
    <w:rsid w:val="00656A45"/>
    <w:rsid w:val="00660BB8"/>
    <w:rsid w:val="0066169F"/>
    <w:rsid w:val="00663D59"/>
    <w:rsid w:val="00666473"/>
    <w:rsid w:val="00674C27"/>
    <w:rsid w:val="00680CAB"/>
    <w:rsid w:val="0068563A"/>
    <w:rsid w:val="00697C10"/>
    <w:rsid w:val="006A29FF"/>
    <w:rsid w:val="006B0886"/>
    <w:rsid w:val="006D69C3"/>
    <w:rsid w:val="006E0603"/>
    <w:rsid w:val="006E4899"/>
    <w:rsid w:val="006E5E8C"/>
    <w:rsid w:val="0070021F"/>
    <w:rsid w:val="007058A7"/>
    <w:rsid w:val="00714AF9"/>
    <w:rsid w:val="00721C11"/>
    <w:rsid w:val="007310CF"/>
    <w:rsid w:val="00733D61"/>
    <w:rsid w:val="0073406E"/>
    <w:rsid w:val="00734828"/>
    <w:rsid w:val="00736794"/>
    <w:rsid w:val="00737789"/>
    <w:rsid w:val="00752FD4"/>
    <w:rsid w:val="00754A74"/>
    <w:rsid w:val="007623E9"/>
    <w:rsid w:val="00774C60"/>
    <w:rsid w:val="00776CDB"/>
    <w:rsid w:val="00777087"/>
    <w:rsid w:val="007A712B"/>
    <w:rsid w:val="007A77EA"/>
    <w:rsid w:val="007B133F"/>
    <w:rsid w:val="007B491E"/>
    <w:rsid w:val="007B758C"/>
    <w:rsid w:val="007D47F4"/>
    <w:rsid w:val="007E1EDD"/>
    <w:rsid w:val="007E33AB"/>
    <w:rsid w:val="007E3578"/>
    <w:rsid w:val="007F279B"/>
    <w:rsid w:val="00803DAB"/>
    <w:rsid w:val="008047CA"/>
    <w:rsid w:val="00804E4A"/>
    <w:rsid w:val="0081600E"/>
    <w:rsid w:val="008244F4"/>
    <w:rsid w:val="008254CE"/>
    <w:rsid w:val="0083766B"/>
    <w:rsid w:val="008445C5"/>
    <w:rsid w:val="0084473D"/>
    <w:rsid w:val="00851E6A"/>
    <w:rsid w:val="00855629"/>
    <w:rsid w:val="00861F0C"/>
    <w:rsid w:val="0087223E"/>
    <w:rsid w:val="0088373C"/>
    <w:rsid w:val="00886121"/>
    <w:rsid w:val="008A2E2B"/>
    <w:rsid w:val="008A6178"/>
    <w:rsid w:val="008B7D34"/>
    <w:rsid w:val="008C3FA8"/>
    <w:rsid w:val="008C6064"/>
    <w:rsid w:val="008C6725"/>
    <w:rsid w:val="008D1C3B"/>
    <w:rsid w:val="008E0C75"/>
    <w:rsid w:val="008E1F4E"/>
    <w:rsid w:val="008E3959"/>
    <w:rsid w:val="00901119"/>
    <w:rsid w:val="00902A78"/>
    <w:rsid w:val="009044F5"/>
    <w:rsid w:val="009139C8"/>
    <w:rsid w:val="0091522F"/>
    <w:rsid w:val="009177FE"/>
    <w:rsid w:val="00917E65"/>
    <w:rsid w:val="00921775"/>
    <w:rsid w:val="00935120"/>
    <w:rsid w:val="00935CEC"/>
    <w:rsid w:val="009438EA"/>
    <w:rsid w:val="009457D1"/>
    <w:rsid w:val="00946EB0"/>
    <w:rsid w:val="00950389"/>
    <w:rsid w:val="009559DC"/>
    <w:rsid w:val="009632D0"/>
    <w:rsid w:val="00970556"/>
    <w:rsid w:val="0097130D"/>
    <w:rsid w:val="0098012C"/>
    <w:rsid w:val="00982E73"/>
    <w:rsid w:val="00985228"/>
    <w:rsid w:val="009A4217"/>
    <w:rsid w:val="009A7918"/>
    <w:rsid w:val="009B232A"/>
    <w:rsid w:val="009B35B4"/>
    <w:rsid w:val="009C1CFE"/>
    <w:rsid w:val="009C326E"/>
    <w:rsid w:val="009C7B68"/>
    <w:rsid w:val="009D0AAA"/>
    <w:rsid w:val="009E1C2D"/>
    <w:rsid w:val="00A02948"/>
    <w:rsid w:val="00A129DD"/>
    <w:rsid w:val="00A14D9A"/>
    <w:rsid w:val="00A2148C"/>
    <w:rsid w:val="00A23F9C"/>
    <w:rsid w:val="00A27210"/>
    <w:rsid w:val="00A27BB7"/>
    <w:rsid w:val="00A304AE"/>
    <w:rsid w:val="00A43BA1"/>
    <w:rsid w:val="00A43CEC"/>
    <w:rsid w:val="00A47284"/>
    <w:rsid w:val="00A55335"/>
    <w:rsid w:val="00A62790"/>
    <w:rsid w:val="00A7392B"/>
    <w:rsid w:val="00A80040"/>
    <w:rsid w:val="00A8253D"/>
    <w:rsid w:val="00A82883"/>
    <w:rsid w:val="00A82E2D"/>
    <w:rsid w:val="00A82F46"/>
    <w:rsid w:val="00A904E5"/>
    <w:rsid w:val="00A94067"/>
    <w:rsid w:val="00A96891"/>
    <w:rsid w:val="00A97EC3"/>
    <w:rsid w:val="00AA55D2"/>
    <w:rsid w:val="00AB3ADB"/>
    <w:rsid w:val="00AB725A"/>
    <w:rsid w:val="00AB7B97"/>
    <w:rsid w:val="00AC1670"/>
    <w:rsid w:val="00AC59A3"/>
    <w:rsid w:val="00AD0CE1"/>
    <w:rsid w:val="00AD6059"/>
    <w:rsid w:val="00AE1033"/>
    <w:rsid w:val="00AE2DE1"/>
    <w:rsid w:val="00AF00AD"/>
    <w:rsid w:val="00AF6240"/>
    <w:rsid w:val="00B0047E"/>
    <w:rsid w:val="00B0222C"/>
    <w:rsid w:val="00B03F5E"/>
    <w:rsid w:val="00B14EA7"/>
    <w:rsid w:val="00B24B8A"/>
    <w:rsid w:val="00B24C58"/>
    <w:rsid w:val="00B26551"/>
    <w:rsid w:val="00B32222"/>
    <w:rsid w:val="00B330D6"/>
    <w:rsid w:val="00B3376B"/>
    <w:rsid w:val="00B40ADD"/>
    <w:rsid w:val="00B41458"/>
    <w:rsid w:val="00B5535E"/>
    <w:rsid w:val="00B60F33"/>
    <w:rsid w:val="00B7235F"/>
    <w:rsid w:val="00B81CA1"/>
    <w:rsid w:val="00B82797"/>
    <w:rsid w:val="00B86A68"/>
    <w:rsid w:val="00B87CD9"/>
    <w:rsid w:val="00B908D2"/>
    <w:rsid w:val="00B91C0F"/>
    <w:rsid w:val="00B9662A"/>
    <w:rsid w:val="00BA5A5F"/>
    <w:rsid w:val="00BB3042"/>
    <w:rsid w:val="00BD049D"/>
    <w:rsid w:val="00BD7CB2"/>
    <w:rsid w:val="00BE022C"/>
    <w:rsid w:val="00BE1995"/>
    <w:rsid w:val="00C020A4"/>
    <w:rsid w:val="00C0252A"/>
    <w:rsid w:val="00C03C74"/>
    <w:rsid w:val="00C05E4E"/>
    <w:rsid w:val="00C151FD"/>
    <w:rsid w:val="00C245D5"/>
    <w:rsid w:val="00C26E9A"/>
    <w:rsid w:val="00C3513C"/>
    <w:rsid w:val="00C35D9C"/>
    <w:rsid w:val="00C36CCF"/>
    <w:rsid w:val="00C45A0F"/>
    <w:rsid w:val="00C50FAD"/>
    <w:rsid w:val="00C52BB2"/>
    <w:rsid w:val="00C62B7A"/>
    <w:rsid w:val="00C7034B"/>
    <w:rsid w:val="00C72529"/>
    <w:rsid w:val="00C738F2"/>
    <w:rsid w:val="00C80A60"/>
    <w:rsid w:val="00C80C7E"/>
    <w:rsid w:val="00C816D8"/>
    <w:rsid w:val="00C94011"/>
    <w:rsid w:val="00CA1CFF"/>
    <w:rsid w:val="00CA268D"/>
    <w:rsid w:val="00CA2F50"/>
    <w:rsid w:val="00CA61D8"/>
    <w:rsid w:val="00CC021D"/>
    <w:rsid w:val="00CC1F1C"/>
    <w:rsid w:val="00CC65B3"/>
    <w:rsid w:val="00CD042B"/>
    <w:rsid w:val="00CD4AFA"/>
    <w:rsid w:val="00CD56E9"/>
    <w:rsid w:val="00CE0CE9"/>
    <w:rsid w:val="00CE1819"/>
    <w:rsid w:val="00CE526E"/>
    <w:rsid w:val="00CF649C"/>
    <w:rsid w:val="00D00687"/>
    <w:rsid w:val="00D15577"/>
    <w:rsid w:val="00D21DF4"/>
    <w:rsid w:val="00D312B1"/>
    <w:rsid w:val="00D3278F"/>
    <w:rsid w:val="00D465B1"/>
    <w:rsid w:val="00D63166"/>
    <w:rsid w:val="00D668AE"/>
    <w:rsid w:val="00D75C92"/>
    <w:rsid w:val="00D8584A"/>
    <w:rsid w:val="00D85C54"/>
    <w:rsid w:val="00DA7A5D"/>
    <w:rsid w:val="00DA7B1F"/>
    <w:rsid w:val="00DC44D8"/>
    <w:rsid w:val="00DD66EF"/>
    <w:rsid w:val="00DE1E4E"/>
    <w:rsid w:val="00DE483D"/>
    <w:rsid w:val="00DF0B6B"/>
    <w:rsid w:val="00DF380D"/>
    <w:rsid w:val="00E01CA3"/>
    <w:rsid w:val="00E138BF"/>
    <w:rsid w:val="00E250C5"/>
    <w:rsid w:val="00E27C6A"/>
    <w:rsid w:val="00E40923"/>
    <w:rsid w:val="00E40DA9"/>
    <w:rsid w:val="00E46E7E"/>
    <w:rsid w:val="00E52D40"/>
    <w:rsid w:val="00E554E7"/>
    <w:rsid w:val="00E60FC0"/>
    <w:rsid w:val="00E621BA"/>
    <w:rsid w:val="00E86647"/>
    <w:rsid w:val="00EA37E5"/>
    <w:rsid w:val="00EA45C6"/>
    <w:rsid w:val="00EB0733"/>
    <w:rsid w:val="00EB4508"/>
    <w:rsid w:val="00EB52B2"/>
    <w:rsid w:val="00EC0FDB"/>
    <w:rsid w:val="00EC3947"/>
    <w:rsid w:val="00EC57D8"/>
    <w:rsid w:val="00EC658B"/>
    <w:rsid w:val="00ED0E70"/>
    <w:rsid w:val="00EF1BE5"/>
    <w:rsid w:val="00F01128"/>
    <w:rsid w:val="00F03BDC"/>
    <w:rsid w:val="00F04423"/>
    <w:rsid w:val="00F0667D"/>
    <w:rsid w:val="00F10EB1"/>
    <w:rsid w:val="00F148AF"/>
    <w:rsid w:val="00F366FF"/>
    <w:rsid w:val="00F475B0"/>
    <w:rsid w:val="00F54654"/>
    <w:rsid w:val="00F62D8F"/>
    <w:rsid w:val="00F63B5D"/>
    <w:rsid w:val="00F773CA"/>
    <w:rsid w:val="00F77F58"/>
    <w:rsid w:val="00F81E3C"/>
    <w:rsid w:val="00F96919"/>
    <w:rsid w:val="00FA29E7"/>
    <w:rsid w:val="00FB3753"/>
    <w:rsid w:val="00FB6076"/>
    <w:rsid w:val="00FD19E0"/>
    <w:rsid w:val="00FD3733"/>
    <w:rsid w:val="00FD4761"/>
    <w:rsid w:val="00FD7B93"/>
    <w:rsid w:val="00FF1568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9EE034"/>
  <w15:docId w15:val="{B4C0B7CC-F4F7-402B-9713-871FBA3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68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5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02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3278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Tier 3: Product and Process Evaluation Form and Summary</vt:lpstr>
    </vt:vector>
  </TitlesOfParts>
  <Company>USF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Tier 3: Product and Process Evaluation Form and Summary</dc:title>
  <dc:creator>FMHI USER</dc:creator>
  <cp:lastModifiedBy>Iovannone, Rose</cp:lastModifiedBy>
  <cp:revision>6</cp:revision>
  <cp:lastPrinted>2011-04-26T20:17:00Z</cp:lastPrinted>
  <dcterms:created xsi:type="dcterms:W3CDTF">2017-12-07T21:42:00Z</dcterms:created>
  <dcterms:modified xsi:type="dcterms:W3CDTF">2017-12-08T16:01:00Z</dcterms:modified>
</cp:coreProperties>
</file>