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F4" w:rsidRPr="00F91FF4" w:rsidRDefault="00F91FF4" w:rsidP="00F91FF4">
      <w:pPr>
        <w:widowControl w:val="0"/>
        <w:pBdr>
          <w:top w:val="nil"/>
          <w:left w:val="nil"/>
          <w:bottom w:val="nil"/>
          <w:right w:val="nil"/>
          <w:between w:val="nil"/>
        </w:pBdr>
        <w:spacing w:after="0" w:line="276" w:lineRule="auto"/>
        <w:rPr>
          <w:rFonts w:ascii="Arial" w:eastAsia="Arial" w:hAnsi="Arial" w:cs="Arial"/>
          <w:color w:val="000000"/>
          <w:sz w:val="18"/>
        </w:rPr>
      </w:pPr>
    </w:p>
    <w:tbl>
      <w:tblPr>
        <w:tblW w:w="11716"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9"/>
        <w:gridCol w:w="1531"/>
        <w:gridCol w:w="2970"/>
        <w:gridCol w:w="2340"/>
        <w:gridCol w:w="1710"/>
        <w:gridCol w:w="1366"/>
      </w:tblGrid>
      <w:tr w:rsidR="00F91FF4" w:rsidRPr="00F91FF4" w:rsidTr="00B401F8">
        <w:trPr>
          <w:trHeight w:val="1280"/>
        </w:trPr>
        <w:tc>
          <w:tcPr>
            <w:tcW w:w="11716" w:type="dxa"/>
            <w:gridSpan w:val="6"/>
          </w:tcPr>
          <w:p w:rsidR="00F91FF4" w:rsidRPr="00F91FF4" w:rsidRDefault="00F91FF4" w:rsidP="00B401F8">
            <w:pPr>
              <w:rPr>
                <w:b/>
                <w:sz w:val="18"/>
              </w:rPr>
            </w:pPr>
            <w:r w:rsidRPr="00F91FF4">
              <w:rPr>
                <w:b/>
                <w:sz w:val="18"/>
              </w:rPr>
              <w:t>Tier 1 Data Blueprint</w:t>
            </w:r>
            <w:r w:rsidRPr="00F91FF4">
              <w:rPr>
                <w:sz w:val="18"/>
              </w:rPr>
              <w:br/>
            </w:r>
            <w:r w:rsidRPr="00F91FF4">
              <w:rPr>
                <w:i/>
                <w:sz w:val="18"/>
              </w:rPr>
              <w:t>A data blueprint provides an overview and systemic approach to identify students in need and evaluate the effects of various practice and policy initiatives.  It also helps teams determine the extent to which their data plan is being implemented properly.</w:t>
            </w:r>
            <w:r w:rsidRPr="00F91FF4">
              <w:rPr>
                <w:sz w:val="18"/>
              </w:rPr>
              <w:t xml:space="preserve">  </w:t>
            </w:r>
            <w:r w:rsidRPr="00F91FF4">
              <w:rPr>
                <w:sz w:val="18"/>
              </w:rPr>
              <w:br/>
            </w:r>
          </w:p>
        </w:tc>
      </w:tr>
      <w:tr w:rsidR="00F91FF4" w:rsidRPr="00F91FF4" w:rsidTr="00B401F8">
        <w:trPr>
          <w:trHeight w:val="500"/>
        </w:trPr>
        <w:tc>
          <w:tcPr>
            <w:tcW w:w="1799" w:type="dxa"/>
            <w:shd w:val="clear" w:color="auto" w:fill="E7E6E6"/>
          </w:tcPr>
          <w:p w:rsidR="00F91FF4" w:rsidRPr="00F91FF4" w:rsidRDefault="00F91FF4" w:rsidP="00B401F8">
            <w:pPr>
              <w:rPr>
                <w:b/>
                <w:sz w:val="18"/>
              </w:rPr>
            </w:pPr>
            <w:r w:rsidRPr="00F91FF4">
              <w:rPr>
                <w:b/>
                <w:sz w:val="18"/>
              </w:rPr>
              <w:t>Data</w:t>
            </w:r>
          </w:p>
        </w:tc>
        <w:tc>
          <w:tcPr>
            <w:tcW w:w="1531" w:type="dxa"/>
            <w:shd w:val="clear" w:color="auto" w:fill="E7E6E6"/>
          </w:tcPr>
          <w:p w:rsidR="00F91FF4" w:rsidRPr="00F91FF4" w:rsidRDefault="00F91FF4" w:rsidP="00B401F8">
            <w:pPr>
              <w:rPr>
                <w:b/>
                <w:sz w:val="18"/>
              </w:rPr>
            </w:pPr>
            <w:r w:rsidRPr="00F91FF4">
              <w:rPr>
                <w:b/>
                <w:sz w:val="18"/>
              </w:rPr>
              <w:t xml:space="preserve">Source </w:t>
            </w:r>
          </w:p>
        </w:tc>
        <w:tc>
          <w:tcPr>
            <w:tcW w:w="2970" w:type="dxa"/>
            <w:shd w:val="clear" w:color="auto" w:fill="E7E6E6"/>
          </w:tcPr>
          <w:p w:rsidR="00F91FF4" w:rsidRPr="00F91FF4" w:rsidRDefault="00F91FF4" w:rsidP="00B401F8">
            <w:pPr>
              <w:rPr>
                <w:b/>
                <w:sz w:val="18"/>
              </w:rPr>
            </w:pPr>
            <w:r w:rsidRPr="00F91FF4">
              <w:rPr>
                <w:b/>
                <w:sz w:val="18"/>
              </w:rPr>
              <w:t>Definition</w:t>
            </w:r>
          </w:p>
        </w:tc>
        <w:tc>
          <w:tcPr>
            <w:tcW w:w="2340" w:type="dxa"/>
            <w:shd w:val="clear" w:color="auto" w:fill="E7E6E6"/>
          </w:tcPr>
          <w:p w:rsidR="00F91FF4" w:rsidRPr="00F91FF4" w:rsidRDefault="00F91FF4" w:rsidP="00B401F8">
            <w:pPr>
              <w:rPr>
                <w:b/>
                <w:sz w:val="18"/>
              </w:rPr>
            </w:pPr>
            <w:r w:rsidRPr="00F91FF4">
              <w:rPr>
                <w:b/>
                <w:sz w:val="18"/>
              </w:rPr>
              <w:t>Purpose</w:t>
            </w:r>
          </w:p>
        </w:tc>
        <w:tc>
          <w:tcPr>
            <w:tcW w:w="1710" w:type="dxa"/>
            <w:shd w:val="clear" w:color="auto" w:fill="E7E6E6"/>
          </w:tcPr>
          <w:p w:rsidR="00F91FF4" w:rsidRPr="00F91FF4" w:rsidRDefault="00F91FF4" w:rsidP="00B401F8">
            <w:pPr>
              <w:rPr>
                <w:b/>
                <w:sz w:val="18"/>
              </w:rPr>
            </w:pPr>
            <w:r w:rsidRPr="00F91FF4">
              <w:rPr>
                <w:b/>
                <w:sz w:val="18"/>
              </w:rPr>
              <w:t>Schedule</w:t>
            </w:r>
          </w:p>
        </w:tc>
        <w:tc>
          <w:tcPr>
            <w:tcW w:w="1366" w:type="dxa"/>
            <w:shd w:val="clear" w:color="auto" w:fill="E7E6E6"/>
          </w:tcPr>
          <w:p w:rsidR="00F91FF4" w:rsidRPr="00F91FF4" w:rsidRDefault="00F91FF4" w:rsidP="00B401F8">
            <w:pPr>
              <w:rPr>
                <w:b/>
                <w:sz w:val="18"/>
              </w:rPr>
            </w:pPr>
            <w:r w:rsidRPr="00F91FF4">
              <w:rPr>
                <w:b/>
                <w:sz w:val="18"/>
              </w:rPr>
              <w:t>Person Responsible</w:t>
            </w:r>
          </w:p>
        </w:tc>
      </w:tr>
      <w:tr w:rsidR="00F91FF4" w:rsidRPr="00F91FF4" w:rsidTr="00B401F8">
        <w:trPr>
          <w:trHeight w:val="1020"/>
        </w:trPr>
        <w:tc>
          <w:tcPr>
            <w:tcW w:w="1799" w:type="dxa"/>
          </w:tcPr>
          <w:p w:rsidR="00F91FF4" w:rsidRPr="00F91FF4" w:rsidRDefault="00F91FF4" w:rsidP="00B401F8">
            <w:pPr>
              <w:rPr>
                <w:sz w:val="18"/>
              </w:rPr>
            </w:pPr>
            <w:r w:rsidRPr="00F91FF4">
              <w:rPr>
                <w:sz w:val="18"/>
              </w:rPr>
              <w:t>Student Grades</w:t>
            </w:r>
          </w:p>
        </w:tc>
        <w:tc>
          <w:tcPr>
            <w:tcW w:w="1531" w:type="dxa"/>
          </w:tcPr>
          <w:p w:rsidR="00F91FF4" w:rsidRPr="00F91FF4" w:rsidRDefault="00F91FF4" w:rsidP="00B401F8">
            <w:pPr>
              <w:rPr>
                <w:sz w:val="18"/>
              </w:rPr>
            </w:pPr>
            <w:r w:rsidRPr="00F91FF4">
              <w:rPr>
                <w:sz w:val="18"/>
              </w:rPr>
              <w:t>Student</w:t>
            </w:r>
            <w:r w:rsidRPr="00F91FF4">
              <w:rPr>
                <w:sz w:val="18"/>
              </w:rPr>
              <w:br/>
            </w:r>
            <w:r w:rsidRPr="00F91FF4">
              <w:rPr>
                <w:sz w:val="18"/>
              </w:rPr>
              <w:br/>
            </w:r>
          </w:p>
        </w:tc>
        <w:tc>
          <w:tcPr>
            <w:tcW w:w="2970" w:type="dxa"/>
          </w:tcPr>
          <w:p w:rsidR="00F91FF4" w:rsidRPr="00F91FF4" w:rsidRDefault="00F91FF4" w:rsidP="00B401F8">
            <w:pPr>
              <w:rPr>
                <w:sz w:val="18"/>
              </w:rPr>
            </w:pPr>
            <w:r w:rsidRPr="00F91FF4">
              <w:rPr>
                <w:sz w:val="18"/>
              </w:rPr>
              <w:t>Student grades refer to the proficiency and quality level for student work in a given area.</w:t>
            </w:r>
          </w:p>
        </w:tc>
        <w:tc>
          <w:tcPr>
            <w:tcW w:w="2340" w:type="dxa"/>
          </w:tcPr>
          <w:p w:rsidR="00F91FF4" w:rsidRPr="00F91FF4" w:rsidRDefault="00F91FF4" w:rsidP="00B401F8">
            <w:pPr>
              <w:rPr>
                <w:sz w:val="18"/>
              </w:rPr>
            </w:pPr>
            <w:r w:rsidRPr="00F91FF4">
              <w:rPr>
                <w:sz w:val="18"/>
              </w:rPr>
              <w:t>Universal Screening data to inform delivery of academic supports</w:t>
            </w:r>
          </w:p>
        </w:tc>
        <w:tc>
          <w:tcPr>
            <w:tcW w:w="1710" w:type="dxa"/>
          </w:tcPr>
          <w:p w:rsidR="00F91FF4" w:rsidRPr="00F91FF4" w:rsidRDefault="00F91FF4" w:rsidP="00B401F8">
            <w:pPr>
              <w:rPr>
                <w:sz w:val="18"/>
              </w:rPr>
            </w:pPr>
            <w:r w:rsidRPr="00F91FF4">
              <w:rPr>
                <w:sz w:val="18"/>
              </w:rPr>
              <w:t>Reviewed each quarter and in response to teacher request for assistance</w:t>
            </w:r>
          </w:p>
        </w:tc>
        <w:tc>
          <w:tcPr>
            <w:tcW w:w="1366" w:type="dxa"/>
          </w:tcPr>
          <w:p w:rsidR="00F91FF4" w:rsidRPr="00F91FF4" w:rsidRDefault="00F91FF4" w:rsidP="00B401F8">
            <w:pPr>
              <w:rPr>
                <w:sz w:val="18"/>
              </w:rPr>
            </w:pPr>
          </w:p>
        </w:tc>
      </w:tr>
      <w:tr w:rsidR="00F91FF4" w:rsidRPr="00F91FF4" w:rsidTr="00B401F8">
        <w:trPr>
          <w:trHeight w:val="1020"/>
        </w:trPr>
        <w:tc>
          <w:tcPr>
            <w:tcW w:w="1799" w:type="dxa"/>
          </w:tcPr>
          <w:p w:rsidR="00F91FF4" w:rsidRPr="00F91FF4" w:rsidRDefault="00F91FF4" w:rsidP="00B401F8">
            <w:pPr>
              <w:rPr>
                <w:sz w:val="18"/>
              </w:rPr>
            </w:pPr>
            <w:r w:rsidRPr="00F91FF4">
              <w:rPr>
                <w:sz w:val="18"/>
              </w:rPr>
              <w:t>Attendance</w:t>
            </w:r>
          </w:p>
        </w:tc>
        <w:tc>
          <w:tcPr>
            <w:tcW w:w="1531" w:type="dxa"/>
          </w:tcPr>
          <w:p w:rsidR="00F91FF4" w:rsidRPr="00F91FF4" w:rsidRDefault="00F91FF4" w:rsidP="00B401F8">
            <w:pPr>
              <w:rPr>
                <w:sz w:val="18"/>
              </w:rPr>
            </w:pPr>
            <w:r w:rsidRPr="00F91FF4">
              <w:rPr>
                <w:sz w:val="18"/>
              </w:rPr>
              <w:t>Student</w:t>
            </w:r>
            <w:r w:rsidRPr="00F91FF4">
              <w:rPr>
                <w:sz w:val="18"/>
              </w:rPr>
              <w:br/>
            </w:r>
            <w:r w:rsidRPr="00F91FF4">
              <w:rPr>
                <w:sz w:val="18"/>
              </w:rPr>
              <w:br/>
            </w:r>
          </w:p>
        </w:tc>
        <w:tc>
          <w:tcPr>
            <w:tcW w:w="2970" w:type="dxa"/>
          </w:tcPr>
          <w:p w:rsidR="00F91FF4" w:rsidRPr="00F91FF4" w:rsidRDefault="00F91FF4" w:rsidP="00B401F8">
            <w:pPr>
              <w:rPr>
                <w:sz w:val="18"/>
              </w:rPr>
            </w:pPr>
            <w:r w:rsidRPr="00F91FF4">
              <w:rPr>
                <w:sz w:val="18"/>
              </w:rPr>
              <w:t>The regular attendance of students to class including whether they are tardy.</w:t>
            </w:r>
          </w:p>
        </w:tc>
        <w:tc>
          <w:tcPr>
            <w:tcW w:w="2340" w:type="dxa"/>
          </w:tcPr>
          <w:p w:rsidR="00F91FF4" w:rsidRPr="00F91FF4" w:rsidRDefault="00F91FF4" w:rsidP="00B401F8">
            <w:pPr>
              <w:rPr>
                <w:sz w:val="18"/>
              </w:rPr>
            </w:pPr>
            <w:r w:rsidRPr="00F91FF4">
              <w:rPr>
                <w:sz w:val="18"/>
              </w:rPr>
              <w:t>Universal Screening data to inform delivery of academic/behavioral/</w:t>
            </w:r>
          </w:p>
          <w:p w:rsidR="00F91FF4" w:rsidRPr="00F91FF4" w:rsidRDefault="00F91FF4" w:rsidP="00B401F8">
            <w:pPr>
              <w:rPr>
                <w:sz w:val="18"/>
              </w:rPr>
            </w:pPr>
            <w:r w:rsidRPr="00F91FF4">
              <w:rPr>
                <w:sz w:val="18"/>
              </w:rPr>
              <w:t>SEL supports</w:t>
            </w:r>
          </w:p>
        </w:tc>
        <w:tc>
          <w:tcPr>
            <w:tcW w:w="1710" w:type="dxa"/>
          </w:tcPr>
          <w:p w:rsidR="00F91FF4" w:rsidRPr="00F91FF4" w:rsidRDefault="00F91FF4" w:rsidP="00B401F8">
            <w:pPr>
              <w:rPr>
                <w:sz w:val="18"/>
              </w:rPr>
            </w:pPr>
            <w:r w:rsidRPr="00F91FF4">
              <w:rPr>
                <w:sz w:val="18"/>
              </w:rPr>
              <w:t>Reviewed each quarter and in response to teacher request for assistance</w:t>
            </w:r>
          </w:p>
        </w:tc>
        <w:tc>
          <w:tcPr>
            <w:tcW w:w="1366" w:type="dxa"/>
          </w:tcPr>
          <w:p w:rsidR="00F91FF4" w:rsidRPr="00F91FF4" w:rsidRDefault="00F91FF4" w:rsidP="00B401F8">
            <w:pPr>
              <w:rPr>
                <w:sz w:val="18"/>
              </w:rPr>
            </w:pPr>
          </w:p>
        </w:tc>
      </w:tr>
      <w:tr w:rsidR="00F91FF4" w:rsidRPr="00F91FF4" w:rsidTr="00B401F8">
        <w:trPr>
          <w:trHeight w:val="1020"/>
        </w:trPr>
        <w:tc>
          <w:tcPr>
            <w:tcW w:w="1799" w:type="dxa"/>
          </w:tcPr>
          <w:p w:rsidR="00F91FF4" w:rsidRPr="00F91FF4" w:rsidRDefault="00F91FF4" w:rsidP="00B401F8">
            <w:pPr>
              <w:rPr>
                <w:sz w:val="18"/>
              </w:rPr>
            </w:pPr>
            <w:r w:rsidRPr="00F91FF4">
              <w:rPr>
                <w:sz w:val="18"/>
              </w:rPr>
              <w:t>Discipline Referrals</w:t>
            </w:r>
          </w:p>
        </w:tc>
        <w:tc>
          <w:tcPr>
            <w:tcW w:w="1531" w:type="dxa"/>
          </w:tcPr>
          <w:p w:rsidR="00F91FF4" w:rsidRPr="00F91FF4" w:rsidRDefault="00F91FF4" w:rsidP="00B401F8">
            <w:pPr>
              <w:rPr>
                <w:sz w:val="18"/>
              </w:rPr>
            </w:pPr>
            <w:r w:rsidRPr="00F91FF4">
              <w:rPr>
                <w:sz w:val="18"/>
              </w:rPr>
              <w:t>Student</w:t>
            </w:r>
            <w:r w:rsidRPr="00F91FF4">
              <w:rPr>
                <w:sz w:val="18"/>
              </w:rPr>
              <w:br/>
            </w:r>
          </w:p>
        </w:tc>
        <w:tc>
          <w:tcPr>
            <w:tcW w:w="2970" w:type="dxa"/>
          </w:tcPr>
          <w:p w:rsidR="00F91FF4" w:rsidRPr="00F91FF4" w:rsidRDefault="00F91FF4" w:rsidP="00B401F8">
            <w:pPr>
              <w:rPr>
                <w:sz w:val="18"/>
              </w:rPr>
            </w:pPr>
            <w:r w:rsidRPr="00F91FF4">
              <w:rPr>
                <w:sz w:val="18"/>
              </w:rPr>
              <w:t>ODRs are the number of times a student has been referred to the office for disciplinary reasons</w:t>
            </w:r>
          </w:p>
        </w:tc>
        <w:tc>
          <w:tcPr>
            <w:tcW w:w="2340" w:type="dxa"/>
          </w:tcPr>
          <w:p w:rsidR="00F91FF4" w:rsidRPr="00F91FF4" w:rsidRDefault="00F91FF4" w:rsidP="00B401F8">
            <w:pPr>
              <w:rPr>
                <w:sz w:val="18"/>
              </w:rPr>
            </w:pPr>
            <w:r w:rsidRPr="00F91FF4">
              <w:rPr>
                <w:sz w:val="18"/>
              </w:rPr>
              <w:t>Universal Screening  data for externalizing behavior problems to inform delivery of behavioral supports</w:t>
            </w:r>
          </w:p>
        </w:tc>
        <w:tc>
          <w:tcPr>
            <w:tcW w:w="1710" w:type="dxa"/>
          </w:tcPr>
          <w:p w:rsidR="00F91FF4" w:rsidRPr="00F91FF4" w:rsidRDefault="00F91FF4" w:rsidP="00B401F8">
            <w:pPr>
              <w:rPr>
                <w:sz w:val="18"/>
              </w:rPr>
            </w:pPr>
            <w:r w:rsidRPr="00F91FF4">
              <w:rPr>
                <w:sz w:val="18"/>
              </w:rPr>
              <w:t>Reviewed each quarter and in response to teacher request for assistance</w:t>
            </w:r>
          </w:p>
        </w:tc>
        <w:tc>
          <w:tcPr>
            <w:tcW w:w="1366" w:type="dxa"/>
          </w:tcPr>
          <w:p w:rsidR="00F91FF4" w:rsidRPr="00F91FF4" w:rsidRDefault="00F91FF4" w:rsidP="00B401F8">
            <w:pPr>
              <w:rPr>
                <w:sz w:val="18"/>
              </w:rPr>
            </w:pPr>
          </w:p>
        </w:tc>
      </w:tr>
      <w:tr w:rsidR="00F91FF4" w:rsidRPr="00F91FF4" w:rsidTr="00B401F8">
        <w:trPr>
          <w:trHeight w:val="1020"/>
        </w:trPr>
        <w:tc>
          <w:tcPr>
            <w:tcW w:w="1799" w:type="dxa"/>
          </w:tcPr>
          <w:p w:rsidR="00F91FF4" w:rsidRPr="00F91FF4" w:rsidRDefault="00F91FF4" w:rsidP="00B401F8">
            <w:pPr>
              <w:rPr>
                <w:sz w:val="18"/>
              </w:rPr>
            </w:pPr>
            <w:r w:rsidRPr="00F91FF4">
              <w:rPr>
                <w:sz w:val="18"/>
              </w:rPr>
              <w:t>DESSA</w:t>
            </w:r>
          </w:p>
        </w:tc>
        <w:tc>
          <w:tcPr>
            <w:tcW w:w="1531" w:type="dxa"/>
          </w:tcPr>
          <w:p w:rsidR="00F91FF4" w:rsidRPr="00F91FF4" w:rsidRDefault="00F91FF4" w:rsidP="00B401F8">
            <w:pPr>
              <w:rPr>
                <w:sz w:val="18"/>
              </w:rPr>
            </w:pPr>
            <w:r w:rsidRPr="00F91FF4">
              <w:rPr>
                <w:sz w:val="18"/>
              </w:rPr>
              <w:t>Teacher</w:t>
            </w:r>
          </w:p>
        </w:tc>
        <w:tc>
          <w:tcPr>
            <w:tcW w:w="2970" w:type="dxa"/>
          </w:tcPr>
          <w:p w:rsidR="00F91FF4" w:rsidRPr="00F91FF4" w:rsidRDefault="00F91FF4" w:rsidP="00B401F8">
            <w:pPr>
              <w:rPr>
                <w:sz w:val="18"/>
              </w:rPr>
            </w:pPr>
            <w:r w:rsidRPr="00F91FF4">
              <w:rPr>
                <w:sz w:val="18"/>
              </w:rPr>
              <w:t>Strength-based behavior rating scale to measure the social-emotional competence for children in grades K-8</w:t>
            </w:r>
          </w:p>
        </w:tc>
        <w:tc>
          <w:tcPr>
            <w:tcW w:w="2340" w:type="dxa"/>
          </w:tcPr>
          <w:p w:rsidR="00F91FF4" w:rsidRPr="00F91FF4" w:rsidRDefault="00F91FF4" w:rsidP="00B401F8">
            <w:pPr>
              <w:rPr>
                <w:sz w:val="18"/>
              </w:rPr>
            </w:pPr>
            <w:r w:rsidRPr="00F91FF4">
              <w:rPr>
                <w:sz w:val="18"/>
              </w:rPr>
              <w:t>Universal Screening data for Socio Emotional Skills to inform delivery of SEL supports</w:t>
            </w:r>
          </w:p>
        </w:tc>
        <w:tc>
          <w:tcPr>
            <w:tcW w:w="1710" w:type="dxa"/>
          </w:tcPr>
          <w:p w:rsidR="00F91FF4" w:rsidRPr="00F91FF4" w:rsidRDefault="00F91FF4" w:rsidP="00B401F8">
            <w:pPr>
              <w:rPr>
                <w:sz w:val="18"/>
              </w:rPr>
            </w:pPr>
            <w:r w:rsidRPr="00F91FF4">
              <w:rPr>
                <w:sz w:val="18"/>
              </w:rPr>
              <w:t>Administered and reviewed in fall and spring</w:t>
            </w:r>
          </w:p>
        </w:tc>
        <w:tc>
          <w:tcPr>
            <w:tcW w:w="1366" w:type="dxa"/>
          </w:tcPr>
          <w:p w:rsidR="00F91FF4" w:rsidRPr="00F91FF4" w:rsidRDefault="00F91FF4" w:rsidP="00B401F8">
            <w:pPr>
              <w:rPr>
                <w:sz w:val="18"/>
              </w:rPr>
            </w:pPr>
          </w:p>
        </w:tc>
      </w:tr>
      <w:tr w:rsidR="00F91FF4" w:rsidRPr="00F91FF4" w:rsidTr="00B401F8">
        <w:trPr>
          <w:trHeight w:val="1020"/>
        </w:trPr>
        <w:tc>
          <w:tcPr>
            <w:tcW w:w="1799" w:type="dxa"/>
          </w:tcPr>
          <w:p w:rsidR="00F91FF4" w:rsidRPr="00F91FF4" w:rsidRDefault="00F91FF4" w:rsidP="00B401F8">
            <w:pPr>
              <w:rPr>
                <w:sz w:val="18"/>
              </w:rPr>
            </w:pPr>
            <w:r w:rsidRPr="00F91FF4">
              <w:rPr>
                <w:sz w:val="18"/>
              </w:rPr>
              <w:t>Strengths and Difficulties Questionnaire</w:t>
            </w:r>
          </w:p>
        </w:tc>
        <w:tc>
          <w:tcPr>
            <w:tcW w:w="1531" w:type="dxa"/>
          </w:tcPr>
          <w:p w:rsidR="00F91FF4" w:rsidRPr="00F91FF4" w:rsidRDefault="00F91FF4" w:rsidP="00B401F8">
            <w:pPr>
              <w:rPr>
                <w:sz w:val="18"/>
              </w:rPr>
            </w:pPr>
            <w:r w:rsidRPr="00F91FF4">
              <w:rPr>
                <w:sz w:val="18"/>
              </w:rPr>
              <w:t>Student, Teacher</w:t>
            </w:r>
          </w:p>
        </w:tc>
        <w:tc>
          <w:tcPr>
            <w:tcW w:w="2970" w:type="dxa"/>
          </w:tcPr>
          <w:p w:rsidR="00F91FF4" w:rsidRPr="00F91FF4" w:rsidRDefault="00F91FF4" w:rsidP="00B401F8">
            <w:pPr>
              <w:rPr>
                <w:sz w:val="18"/>
              </w:rPr>
            </w:pPr>
            <w:r w:rsidRPr="00F91FF4">
              <w:rPr>
                <w:sz w:val="18"/>
              </w:rPr>
              <w:t>SDQ is used to screen for internalizing/externalizing problem behavior and prosocial behavior.</w:t>
            </w:r>
          </w:p>
        </w:tc>
        <w:tc>
          <w:tcPr>
            <w:tcW w:w="2340" w:type="dxa"/>
          </w:tcPr>
          <w:p w:rsidR="00F91FF4" w:rsidRPr="00F91FF4" w:rsidRDefault="00F91FF4" w:rsidP="00B401F8">
            <w:pPr>
              <w:rPr>
                <w:sz w:val="18"/>
              </w:rPr>
            </w:pPr>
            <w:r w:rsidRPr="00F91FF4">
              <w:rPr>
                <w:sz w:val="18"/>
              </w:rPr>
              <w:t>Universal screening data to inform delivery of socio-emotional, mental health and behavioral supports.</w:t>
            </w:r>
            <w:r w:rsidRPr="00F91FF4">
              <w:rPr>
                <w:sz w:val="18"/>
              </w:rPr>
              <w:br/>
            </w:r>
          </w:p>
        </w:tc>
        <w:tc>
          <w:tcPr>
            <w:tcW w:w="1710" w:type="dxa"/>
          </w:tcPr>
          <w:p w:rsidR="00F91FF4" w:rsidRPr="00F91FF4" w:rsidRDefault="00F91FF4" w:rsidP="00B401F8">
            <w:pPr>
              <w:rPr>
                <w:sz w:val="18"/>
              </w:rPr>
            </w:pPr>
            <w:r w:rsidRPr="00F91FF4">
              <w:rPr>
                <w:sz w:val="18"/>
              </w:rPr>
              <w:t>Administered and reviewed in fall and spring</w:t>
            </w:r>
          </w:p>
        </w:tc>
        <w:tc>
          <w:tcPr>
            <w:tcW w:w="1366" w:type="dxa"/>
          </w:tcPr>
          <w:p w:rsidR="00F91FF4" w:rsidRPr="00F91FF4" w:rsidRDefault="00F91FF4" w:rsidP="00B401F8">
            <w:pPr>
              <w:rPr>
                <w:sz w:val="18"/>
              </w:rPr>
            </w:pPr>
          </w:p>
        </w:tc>
      </w:tr>
      <w:tr w:rsidR="00F91FF4" w:rsidRPr="00F91FF4" w:rsidTr="00B401F8">
        <w:trPr>
          <w:trHeight w:val="1020"/>
        </w:trPr>
        <w:tc>
          <w:tcPr>
            <w:tcW w:w="1799" w:type="dxa"/>
          </w:tcPr>
          <w:p w:rsidR="00F91FF4" w:rsidRPr="00F91FF4" w:rsidRDefault="00F91FF4" w:rsidP="00B401F8">
            <w:pPr>
              <w:rPr>
                <w:sz w:val="18"/>
              </w:rPr>
            </w:pPr>
            <w:r w:rsidRPr="00F91FF4">
              <w:rPr>
                <w:sz w:val="18"/>
              </w:rPr>
              <w:t>Delaware School Climate Surveys (DSCS)</w:t>
            </w:r>
          </w:p>
        </w:tc>
        <w:tc>
          <w:tcPr>
            <w:tcW w:w="1531" w:type="dxa"/>
          </w:tcPr>
          <w:p w:rsidR="00F91FF4" w:rsidRPr="00F91FF4" w:rsidRDefault="00F91FF4" w:rsidP="00B401F8">
            <w:pPr>
              <w:rPr>
                <w:sz w:val="18"/>
              </w:rPr>
            </w:pPr>
            <w:r w:rsidRPr="00F91FF4">
              <w:rPr>
                <w:sz w:val="18"/>
              </w:rPr>
              <w:t>Student</w:t>
            </w:r>
            <w:r w:rsidRPr="00F91FF4">
              <w:rPr>
                <w:sz w:val="18"/>
              </w:rPr>
              <w:br/>
              <w:t>Teacher/Staff</w:t>
            </w:r>
            <w:r w:rsidRPr="00F91FF4">
              <w:rPr>
                <w:sz w:val="18"/>
              </w:rPr>
              <w:br/>
              <w:t>Home</w:t>
            </w:r>
          </w:p>
        </w:tc>
        <w:tc>
          <w:tcPr>
            <w:tcW w:w="2970" w:type="dxa"/>
          </w:tcPr>
          <w:p w:rsidR="00F91FF4" w:rsidRPr="00F91FF4" w:rsidRDefault="00F91FF4" w:rsidP="00B401F8">
            <w:pPr>
              <w:rPr>
                <w:sz w:val="18"/>
              </w:rPr>
            </w:pPr>
            <w:r w:rsidRPr="00F91FF4">
              <w:rPr>
                <w:sz w:val="18"/>
              </w:rPr>
              <w:t xml:space="preserve">The DSCSs provide schools with a free, brief, useful measure of school climate assessing how students, teachers/staff, and parents perceive the school environment.  </w:t>
            </w:r>
          </w:p>
        </w:tc>
        <w:tc>
          <w:tcPr>
            <w:tcW w:w="2340" w:type="dxa"/>
          </w:tcPr>
          <w:p w:rsidR="00F91FF4" w:rsidRPr="00F91FF4" w:rsidRDefault="00F91FF4" w:rsidP="00B401F8">
            <w:pPr>
              <w:rPr>
                <w:sz w:val="18"/>
              </w:rPr>
            </w:pPr>
            <w:r w:rsidRPr="00F91FF4">
              <w:rPr>
                <w:sz w:val="18"/>
              </w:rPr>
              <w:t>Informs school improvement efforts</w:t>
            </w:r>
          </w:p>
        </w:tc>
        <w:tc>
          <w:tcPr>
            <w:tcW w:w="1710" w:type="dxa"/>
          </w:tcPr>
          <w:p w:rsidR="00F91FF4" w:rsidRPr="00F91FF4" w:rsidRDefault="00F91FF4" w:rsidP="00B401F8">
            <w:pPr>
              <w:rPr>
                <w:sz w:val="18"/>
              </w:rPr>
            </w:pPr>
            <w:r w:rsidRPr="00F91FF4">
              <w:rPr>
                <w:sz w:val="18"/>
              </w:rPr>
              <w:t>Reviewed annually</w:t>
            </w:r>
          </w:p>
          <w:p w:rsidR="00F91FF4" w:rsidRPr="00F91FF4" w:rsidRDefault="00F91FF4" w:rsidP="00B401F8">
            <w:pPr>
              <w:rPr>
                <w:sz w:val="18"/>
              </w:rPr>
            </w:pPr>
          </w:p>
          <w:p w:rsidR="00F91FF4" w:rsidRPr="00F91FF4" w:rsidRDefault="00F91FF4" w:rsidP="00B401F8">
            <w:pPr>
              <w:rPr>
                <w:sz w:val="18"/>
              </w:rPr>
            </w:pPr>
          </w:p>
          <w:p w:rsidR="00F91FF4" w:rsidRPr="00F91FF4" w:rsidRDefault="00F91FF4" w:rsidP="00B401F8">
            <w:pPr>
              <w:rPr>
                <w:sz w:val="18"/>
              </w:rPr>
            </w:pPr>
          </w:p>
          <w:p w:rsidR="00F91FF4" w:rsidRPr="00F91FF4" w:rsidRDefault="00F91FF4" w:rsidP="00B401F8">
            <w:pPr>
              <w:rPr>
                <w:sz w:val="18"/>
              </w:rPr>
            </w:pPr>
          </w:p>
        </w:tc>
        <w:tc>
          <w:tcPr>
            <w:tcW w:w="1366" w:type="dxa"/>
          </w:tcPr>
          <w:p w:rsidR="00F91FF4" w:rsidRPr="00F91FF4" w:rsidRDefault="00F91FF4" w:rsidP="00B401F8">
            <w:pPr>
              <w:rPr>
                <w:sz w:val="18"/>
              </w:rPr>
            </w:pPr>
          </w:p>
        </w:tc>
      </w:tr>
      <w:tr w:rsidR="00F91FF4" w:rsidRPr="00F91FF4" w:rsidTr="00B401F8">
        <w:trPr>
          <w:trHeight w:val="760"/>
        </w:trPr>
        <w:tc>
          <w:tcPr>
            <w:tcW w:w="1799" w:type="dxa"/>
          </w:tcPr>
          <w:p w:rsidR="00F91FF4" w:rsidRPr="00F91FF4" w:rsidRDefault="00F91FF4" w:rsidP="00B401F8">
            <w:pPr>
              <w:rPr>
                <w:sz w:val="18"/>
              </w:rPr>
            </w:pPr>
            <w:r w:rsidRPr="00F91FF4">
              <w:rPr>
                <w:sz w:val="18"/>
              </w:rPr>
              <w:t xml:space="preserve">DE-PBS Key Features Evaluation </w:t>
            </w:r>
          </w:p>
        </w:tc>
        <w:tc>
          <w:tcPr>
            <w:tcW w:w="1531" w:type="dxa"/>
          </w:tcPr>
          <w:p w:rsidR="00F91FF4" w:rsidRPr="00F91FF4" w:rsidRDefault="00F91FF4" w:rsidP="00B401F8">
            <w:pPr>
              <w:rPr>
                <w:sz w:val="18"/>
              </w:rPr>
            </w:pPr>
            <w:r w:rsidRPr="00F91FF4">
              <w:rPr>
                <w:sz w:val="18"/>
              </w:rPr>
              <w:t>School Team</w:t>
            </w:r>
          </w:p>
        </w:tc>
        <w:tc>
          <w:tcPr>
            <w:tcW w:w="2970" w:type="dxa"/>
          </w:tcPr>
          <w:p w:rsidR="00F91FF4" w:rsidRPr="00F91FF4" w:rsidRDefault="00F91FF4" w:rsidP="00B401F8">
            <w:pPr>
              <w:rPr>
                <w:b/>
                <w:sz w:val="18"/>
              </w:rPr>
            </w:pPr>
            <w:r w:rsidRPr="00F91FF4">
              <w:rPr>
                <w:sz w:val="18"/>
              </w:rPr>
              <w:t xml:space="preserve">Tier 1 fidelity tool completed via </w:t>
            </w:r>
            <w:r w:rsidRPr="00F91FF4">
              <w:rPr>
                <w:b/>
                <w:sz w:val="18"/>
              </w:rPr>
              <w:t>external evaluation</w:t>
            </w:r>
          </w:p>
        </w:tc>
        <w:tc>
          <w:tcPr>
            <w:tcW w:w="2340" w:type="dxa"/>
          </w:tcPr>
          <w:p w:rsidR="00F91FF4" w:rsidRPr="00F91FF4" w:rsidRDefault="00F91FF4" w:rsidP="00B401F8">
            <w:pPr>
              <w:rPr>
                <w:sz w:val="18"/>
              </w:rPr>
            </w:pPr>
            <w:r w:rsidRPr="00F91FF4">
              <w:rPr>
                <w:sz w:val="18"/>
              </w:rPr>
              <w:t>PBS Implementation Fidelity to inform implementation plan</w:t>
            </w:r>
          </w:p>
        </w:tc>
        <w:tc>
          <w:tcPr>
            <w:tcW w:w="1710" w:type="dxa"/>
          </w:tcPr>
          <w:p w:rsidR="00F91FF4" w:rsidRPr="00F91FF4" w:rsidRDefault="00F91FF4" w:rsidP="00B401F8">
            <w:pPr>
              <w:rPr>
                <w:sz w:val="18"/>
              </w:rPr>
            </w:pPr>
            <w:r w:rsidRPr="00F91FF4">
              <w:rPr>
                <w:sz w:val="18"/>
              </w:rPr>
              <w:t>Administered and reviewed (as indicated)</w:t>
            </w:r>
          </w:p>
        </w:tc>
        <w:tc>
          <w:tcPr>
            <w:tcW w:w="1366" w:type="dxa"/>
          </w:tcPr>
          <w:p w:rsidR="00F91FF4" w:rsidRPr="00F91FF4" w:rsidRDefault="00F91FF4" w:rsidP="00B401F8">
            <w:pPr>
              <w:rPr>
                <w:sz w:val="18"/>
              </w:rPr>
            </w:pPr>
          </w:p>
        </w:tc>
      </w:tr>
      <w:tr w:rsidR="00F91FF4" w:rsidRPr="00F91FF4" w:rsidTr="00B401F8">
        <w:trPr>
          <w:trHeight w:val="820"/>
        </w:trPr>
        <w:tc>
          <w:tcPr>
            <w:tcW w:w="1799" w:type="dxa"/>
          </w:tcPr>
          <w:p w:rsidR="00F91FF4" w:rsidRPr="00F91FF4" w:rsidRDefault="00F91FF4" w:rsidP="00B401F8">
            <w:pPr>
              <w:rPr>
                <w:sz w:val="18"/>
              </w:rPr>
            </w:pPr>
            <w:r w:rsidRPr="00F91FF4">
              <w:rPr>
                <w:sz w:val="18"/>
              </w:rPr>
              <w:t>Key Feature Status Tracker</w:t>
            </w:r>
          </w:p>
        </w:tc>
        <w:tc>
          <w:tcPr>
            <w:tcW w:w="1531" w:type="dxa"/>
          </w:tcPr>
          <w:p w:rsidR="00F91FF4" w:rsidRPr="00F91FF4" w:rsidRDefault="00F91FF4" w:rsidP="00B401F8">
            <w:pPr>
              <w:rPr>
                <w:sz w:val="18"/>
              </w:rPr>
            </w:pPr>
            <w:r w:rsidRPr="00F91FF4">
              <w:rPr>
                <w:sz w:val="18"/>
              </w:rPr>
              <w:t>School Team</w:t>
            </w:r>
          </w:p>
        </w:tc>
        <w:tc>
          <w:tcPr>
            <w:tcW w:w="2970" w:type="dxa"/>
          </w:tcPr>
          <w:p w:rsidR="00F91FF4" w:rsidRPr="00F91FF4" w:rsidRDefault="00F91FF4" w:rsidP="00B401F8">
            <w:pPr>
              <w:rPr>
                <w:b/>
                <w:sz w:val="18"/>
              </w:rPr>
            </w:pPr>
            <w:r w:rsidRPr="00F91FF4">
              <w:rPr>
                <w:sz w:val="18"/>
              </w:rPr>
              <w:t xml:space="preserve">Tier 1 fidelity tool completed via </w:t>
            </w:r>
            <w:r w:rsidRPr="00F91FF4">
              <w:rPr>
                <w:b/>
                <w:sz w:val="18"/>
              </w:rPr>
              <w:t>team</w:t>
            </w:r>
            <w:r w:rsidRPr="00F91FF4">
              <w:rPr>
                <w:sz w:val="18"/>
              </w:rPr>
              <w:t xml:space="preserve"> </w:t>
            </w:r>
            <w:r w:rsidRPr="00F91FF4">
              <w:rPr>
                <w:b/>
                <w:sz w:val="18"/>
              </w:rPr>
              <w:t>self-assessment</w:t>
            </w:r>
          </w:p>
        </w:tc>
        <w:tc>
          <w:tcPr>
            <w:tcW w:w="2340" w:type="dxa"/>
          </w:tcPr>
          <w:p w:rsidR="00F91FF4" w:rsidRPr="00F91FF4" w:rsidRDefault="00F91FF4" w:rsidP="00B401F8">
            <w:pPr>
              <w:rPr>
                <w:sz w:val="18"/>
              </w:rPr>
            </w:pPr>
            <w:r w:rsidRPr="00F91FF4">
              <w:rPr>
                <w:sz w:val="18"/>
              </w:rPr>
              <w:t>PBS Implementation Fidelity to inform implementation plan</w:t>
            </w:r>
          </w:p>
        </w:tc>
        <w:tc>
          <w:tcPr>
            <w:tcW w:w="1710" w:type="dxa"/>
          </w:tcPr>
          <w:p w:rsidR="00F91FF4" w:rsidRPr="00F91FF4" w:rsidRDefault="00F91FF4" w:rsidP="00B401F8">
            <w:pPr>
              <w:rPr>
                <w:sz w:val="18"/>
              </w:rPr>
            </w:pPr>
            <w:r w:rsidRPr="00F91FF4">
              <w:rPr>
                <w:sz w:val="18"/>
              </w:rPr>
              <w:t>Administered and reviewed in fall and spring</w:t>
            </w:r>
          </w:p>
        </w:tc>
        <w:tc>
          <w:tcPr>
            <w:tcW w:w="1366" w:type="dxa"/>
          </w:tcPr>
          <w:p w:rsidR="00F91FF4" w:rsidRPr="00F91FF4" w:rsidRDefault="00F91FF4" w:rsidP="00B401F8">
            <w:pPr>
              <w:rPr>
                <w:sz w:val="18"/>
              </w:rPr>
            </w:pPr>
          </w:p>
          <w:p w:rsidR="00F91FF4" w:rsidRPr="00F91FF4" w:rsidRDefault="00F91FF4" w:rsidP="00B401F8">
            <w:pPr>
              <w:rPr>
                <w:sz w:val="18"/>
              </w:rPr>
            </w:pPr>
          </w:p>
          <w:p w:rsidR="00F91FF4" w:rsidRPr="00F91FF4" w:rsidRDefault="00F91FF4" w:rsidP="00B401F8">
            <w:pPr>
              <w:rPr>
                <w:sz w:val="18"/>
              </w:rPr>
            </w:pPr>
          </w:p>
        </w:tc>
      </w:tr>
      <w:tr w:rsidR="00F91FF4" w:rsidRPr="00F91FF4" w:rsidTr="00B401F8">
        <w:trPr>
          <w:trHeight w:val="240"/>
        </w:trPr>
        <w:tc>
          <w:tcPr>
            <w:tcW w:w="1799" w:type="dxa"/>
          </w:tcPr>
          <w:p w:rsidR="00F91FF4" w:rsidRPr="00F91FF4" w:rsidRDefault="00F91FF4" w:rsidP="00B401F8">
            <w:pPr>
              <w:rPr>
                <w:sz w:val="18"/>
              </w:rPr>
            </w:pPr>
            <w:hyperlink r:id="rId4">
              <w:r w:rsidRPr="00F91FF4">
                <w:rPr>
                  <w:color w:val="0563C1"/>
                  <w:sz w:val="18"/>
                  <w:u w:val="single"/>
                </w:rPr>
                <w:t xml:space="preserve">Delaware School Survey </w:t>
              </w:r>
            </w:hyperlink>
            <w:r w:rsidRPr="00F91FF4">
              <w:rPr>
                <w:sz w:val="18"/>
              </w:rPr>
              <w:t xml:space="preserve"> </w:t>
            </w:r>
          </w:p>
        </w:tc>
        <w:tc>
          <w:tcPr>
            <w:tcW w:w="1531" w:type="dxa"/>
          </w:tcPr>
          <w:p w:rsidR="00F91FF4" w:rsidRPr="00F91FF4" w:rsidRDefault="00F91FF4" w:rsidP="00B401F8">
            <w:pPr>
              <w:rPr>
                <w:sz w:val="18"/>
              </w:rPr>
            </w:pPr>
            <w:r w:rsidRPr="00F91FF4">
              <w:rPr>
                <w:sz w:val="18"/>
              </w:rPr>
              <w:t>Community</w:t>
            </w:r>
          </w:p>
        </w:tc>
        <w:tc>
          <w:tcPr>
            <w:tcW w:w="2970" w:type="dxa"/>
          </w:tcPr>
          <w:p w:rsidR="00F91FF4" w:rsidRPr="00F91FF4" w:rsidRDefault="00F91FF4" w:rsidP="00B401F8">
            <w:pPr>
              <w:rPr>
                <w:sz w:val="18"/>
              </w:rPr>
            </w:pPr>
            <w:r w:rsidRPr="00F91FF4">
              <w:rPr>
                <w:sz w:val="18"/>
              </w:rPr>
              <w:t xml:space="preserve">An annual survey of 5th, 8th, and 11th grade public school students in Delaware. The survey is used to </w:t>
            </w:r>
            <w:bookmarkStart w:id="0" w:name="_GoBack"/>
            <w:bookmarkEnd w:id="0"/>
            <w:r w:rsidRPr="00F91FF4">
              <w:rPr>
                <w:sz w:val="18"/>
              </w:rPr>
              <w:t>estimate student</w:t>
            </w:r>
            <w:r w:rsidRPr="00F91FF4">
              <w:rPr>
                <w:sz w:val="18"/>
              </w:rPr>
              <w:t xml:space="preserve"> attitudes and experiences with tobacco, drugs, alcohol, bullying, depression, and a variety of issues facing Delaware's youth. </w:t>
            </w:r>
          </w:p>
        </w:tc>
        <w:tc>
          <w:tcPr>
            <w:tcW w:w="2340" w:type="dxa"/>
          </w:tcPr>
          <w:p w:rsidR="00F91FF4" w:rsidRPr="00F91FF4" w:rsidRDefault="00F91FF4" w:rsidP="00B401F8">
            <w:pPr>
              <w:rPr>
                <w:sz w:val="18"/>
              </w:rPr>
            </w:pPr>
            <w:r w:rsidRPr="00F91FF4">
              <w:rPr>
                <w:sz w:val="18"/>
              </w:rPr>
              <w:t>Informs school improvement efforts</w:t>
            </w:r>
          </w:p>
        </w:tc>
        <w:tc>
          <w:tcPr>
            <w:tcW w:w="1710" w:type="dxa"/>
          </w:tcPr>
          <w:p w:rsidR="00F91FF4" w:rsidRPr="00F91FF4" w:rsidRDefault="00F91FF4" w:rsidP="00B401F8">
            <w:pPr>
              <w:rPr>
                <w:sz w:val="18"/>
              </w:rPr>
            </w:pPr>
            <w:r w:rsidRPr="00F91FF4">
              <w:rPr>
                <w:sz w:val="18"/>
              </w:rPr>
              <w:t>Reviewed annually</w:t>
            </w:r>
          </w:p>
          <w:p w:rsidR="00F91FF4" w:rsidRPr="00F91FF4" w:rsidRDefault="00F91FF4" w:rsidP="00B401F8">
            <w:pPr>
              <w:rPr>
                <w:sz w:val="18"/>
              </w:rPr>
            </w:pPr>
          </w:p>
        </w:tc>
        <w:tc>
          <w:tcPr>
            <w:tcW w:w="1366" w:type="dxa"/>
          </w:tcPr>
          <w:p w:rsidR="00F91FF4" w:rsidRPr="00F91FF4" w:rsidRDefault="00F91FF4" w:rsidP="00B401F8">
            <w:pPr>
              <w:rPr>
                <w:sz w:val="18"/>
              </w:rPr>
            </w:pPr>
          </w:p>
        </w:tc>
      </w:tr>
    </w:tbl>
    <w:p w:rsidR="00CE4E80" w:rsidRDefault="00CE4E80"/>
    <w:sectPr w:rsidR="00CE4E80" w:rsidSect="00F91FF4">
      <w:pgSz w:w="12240" w:h="15840"/>
      <w:pgMar w:top="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F4"/>
    <w:rsid w:val="00CE4E80"/>
    <w:rsid w:val="00F9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0649-BE37-455E-8A4B-58557239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F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hs.udel.edu/seow/school-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Roberts</dc:creator>
  <cp:keywords/>
  <dc:description/>
  <cp:lastModifiedBy>Nicole Roberts</cp:lastModifiedBy>
  <cp:revision>1</cp:revision>
  <dcterms:created xsi:type="dcterms:W3CDTF">2019-11-26T15:22:00Z</dcterms:created>
  <dcterms:modified xsi:type="dcterms:W3CDTF">2019-11-26T15:22:00Z</dcterms:modified>
</cp:coreProperties>
</file>