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5E3A6" w14:textId="77777777" w:rsidR="00800432" w:rsidRDefault="00800432" w:rsidP="00800432">
      <w:pPr>
        <w:pStyle w:val="Normal1"/>
        <w:rPr>
          <w:b/>
        </w:rPr>
      </w:pPr>
      <w:r>
        <w:rPr>
          <w:b/>
          <w:sz w:val="40"/>
          <w:szCs w:val="40"/>
        </w:rPr>
        <w:t xml:space="preserve">ISF Initiative Inventory </w:t>
      </w:r>
      <w:r>
        <w:rPr>
          <w:b/>
        </w:rPr>
        <w:t>(Adopted from NIRN Initiative Inventory)</w:t>
      </w:r>
    </w:p>
    <w:p w14:paraId="37EB0E01" w14:textId="75EAA707" w:rsidR="00800432" w:rsidRDefault="00800432" w:rsidP="00800432">
      <w:pPr>
        <w:pStyle w:val="Normal1"/>
      </w:pPr>
      <w:r>
        <w:t>Purpose of this tool is to (a) provide an overall picture of existing social emotional behavioral related initiatives or programs available to the larger community, (b) determine the effectiveness, relevance, and fidelity for each, (c) determine funding and resource allocation, and (d) determine areas of redundancy.   This process is led by the District</w:t>
      </w:r>
      <w:r w:rsidR="00976E7A">
        <w:t>/Building</w:t>
      </w:r>
      <w:r>
        <w:t xml:space="preserve"> Leadership Team with representation from both education and community stakeholders.  </w:t>
      </w:r>
    </w:p>
    <w:p w14:paraId="4F8506C4" w14:textId="77777777" w:rsidR="00800432" w:rsidRDefault="00800432" w:rsidP="00800432">
      <w:pPr>
        <w:pStyle w:val="Normal1"/>
      </w:pPr>
    </w:p>
    <w:tbl>
      <w:tblPr>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0"/>
        <w:gridCol w:w="1801"/>
        <w:gridCol w:w="2105"/>
        <w:gridCol w:w="1743"/>
        <w:gridCol w:w="1743"/>
        <w:gridCol w:w="1870"/>
        <w:gridCol w:w="1745"/>
        <w:gridCol w:w="1669"/>
      </w:tblGrid>
      <w:tr w:rsidR="00800432" w14:paraId="20B86453" w14:textId="77777777" w:rsidTr="00BB1AE3">
        <w:tc>
          <w:tcPr>
            <w:tcW w:w="1940" w:type="dxa"/>
            <w:shd w:val="clear" w:color="auto" w:fill="B8CCE4"/>
            <w:vAlign w:val="center"/>
          </w:tcPr>
          <w:p w14:paraId="3D617534" w14:textId="77777777" w:rsidR="00800432" w:rsidRDefault="00800432" w:rsidP="00BB1AE3">
            <w:pPr>
              <w:pStyle w:val="Normal1"/>
              <w:jc w:val="center"/>
              <w:rPr>
                <w:b/>
                <w:sz w:val="32"/>
                <w:szCs w:val="32"/>
              </w:rPr>
            </w:pPr>
            <w:r>
              <w:rPr>
                <w:b/>
                <w:sz w:val="32"/>
                <w:szCs w:val="32"/>
              </w:rPr>
              <w:t>Name of Initiative</w:t>
            </w:r>
          </w:p>
        </w:tc>
        <w:tc>
          <w:tcPr>
            <w:tcW w:w="1801" w:type="dxa"/>
            <w:shd w:val="clear" w:color="auto" w:fill="B8CCE4"/>
            <w:vAlign w:val="center"/>
          </w:tcPr>
          <w:p w14:paraId="5EDA2A39" w14:textId="70E955C7" w:rsidR="00800432" w:rsidRDefault="00800432" w:rsidP="00BB1AE3">
            <w:pPr>
              <w:pStyle w:val="Normal1"/>
              <w:jc w:val="center"/>
              <w:rPr>
                <w:b/>
              </w:rPr>
            </w:pPr>
            <w:r>
              <w:rPr>
                <w:b/>
              </w:rPr>
              <w:t>What is connection to L</w:t>
            </w:r>
            <w:r w:rsidR="00976E7A">
              <w:rPr>
                <w:b/>
              </w:rPr>
              <w:t xml:space="preserve">eadership </w:t>
            </w:r>
            <w:r>
              <w:rPr>
                <w:b/>
              </w:rPr>
              <w:t>T</w:t>
            </w:r>
            <w:r w:rsidR="00976E7A">
              <w:rPr>
                <w:b/>
              </w:rPr>
              <w:t>eam</w:t>
            </w:r>
            <w:bookmarkStart w:id="0" w:name="_GoBack"/>
            <w:bookmarkEnd w:id="0"/>
            <w:r>
              <w:rPr>
                <w:b/>
              </w:rPr>
              <w:t xml:space="preserve"> mission?</w:t>
            </w:r>
          </w:p>
        </w:tc>
        <w:tc>
          <w:tcPr>
            <w:tcW w:w="2105" w:type="dxa"/>
            <w:shd w:val="clear" w:color="auto" w:fill="B8CCE4"/>
            <w:vAlign w:val="center"/>
          </w:tcPr>
          <w:p w14:paraId="7292C0D8" w14:textId="77777777" w:rsidR="00800432" w:rsidRDefault="00800432" w:rsidP="00BB1AE3">
            <w:pPr>
              <w:pStyle w:val="Normal1"/>
              <w:jc w:val="center"/>
              <w:rPr>
                <w:b/>
              </w:rPr>
            </w:pPr>
            <w:r>
              <w:rPr>
                <w:b/>
              </w:rPr>
              <w:t>What personnel are involved in the implementation?</w:t>
            </w:r>
          </w:p>
        </w:tc>
        <w:tc>
          <w:tcPr>
            <w:tcW w:w="1743" w:type="dxa"/>
            <w:shd w:val="clear" w:color="auto" w:fill="B8CCE4"/>
            <w:vAlign w:val="center"/>
          </w:tcPr>
          <w:p w14:paraId="02FD0D24" w14:textId="77777777" w:rsidR="00800432" w:rsidRDefault="00800432" w:rsidP="00BB1AE3">
            <w:pPr>
              <w:pStyle w:val="Normal1"/>
              <w:jc w:val="center"/>
              <w:rPr>
                <w:b/>
              </w:rPr>
            </w:pPr>
            <w:r>
              <w:rPr>
                <w:b/>
              </w:rPr>
              <w:t>What is expected outcome?</w:t>
            </w:r>
          </w:p>
        </w:tc>
        <w:tc>
          <w:tcPr>
            <w:tcW w:w="1743" w:type="dxa"/>
            <w:shd w:val="clear" w:color="auto" w:fill="B8CCE4"/>
            <w:vAlign w:val="center"/>
          </w:tcPr>
          <w:p w14:paraId="40EDDC7E" w14:textId="77777777" w:rsidR="00800432" w:rsidRDefault="00800432" w:rsidP="00BB1AE3">
            <w:pPr>
              <w:pStyle w:val="Normal1"/>
              <w:jc w:val="center"/>
              <w:rPr>
                <w:b/>
              </w:rPr>
            </w:pPr>
            <w:r>
              <w:rPr>
                <w:b/>
              </w:rPr>
              <w:t>What evidence of outcomes are there thus far?</w:t>
            </w:r>
          </w:p>
        </w:tc>
        <w:tc>
          <w:tcPr>
            <w:tcW w:w="1870" w:type="dxa"/>
            <w:shd w:val="clear" w:color="auto" w:fill="B8CCE4"/>
            <w:vAlign w:val="center"/>
          </w:tcPr>
          <w:p w14:paraId="0030B362" w14:textId="77777777" w:rsidR="00800432" w:rsidRDefault="00800432" w:rsidP="00BB1AE3">
            <w:pPr>
              <w:pStyle w:val="Normal1"/>
              <w:jc w:val="center"/>
              <w:rPr>
                <w:b/>
              </w:rPr>
            </w:pPr>
            <w:r>
              <w:rPr>
                <w:b/>
              </w:rPr>
              <w:t>What is financial commitment and source of funding?</w:t>
            </w:r>
          </w:p>
        </w:tc>
        <w:tc>
          <w:tcPr>
            <w:tcW w:w="1745" w:type="dxa"/>
            <w:shd w:val="clear" w:color="auto" w:fill="B8CCE4"/>
            <w:vAlign w:val="center"/>
          </w:tcPr>
          <w:p w14:paraId="675E6667" w14:textId="77777777" w:rsidR="00800432" w:rsidRDefault="00800432" w:rsidP="00BB1AE3">
            <w:pPr>
              <w:pStyle w:val="Normal1"/>
              <w:jc w:val="center"/>
              <w:rPr>
                <w:b/>
              </w:rPr>
            </w:pPr>
            <w:r>
              <w:rPr>
                <w:b/>
              </w:rPr>
              <w:t>What fidelity measures exist?</w:t>
            </w:r>
          </w:p>
        </w:tc>
        <w:tc>
          <w:tcPr>
            <w:tcW w:w="1669" w:type="dxa"/>
            <w:shd w:val="clear" w:color="auto" w:fill="B8CCE4"/>
            <w:vAlign w:val="center"/>
          </w:tcPr>
          <w:p w14:paraId="2B8B7947" w14:textId="77777777" w:rsidR="00800432" w:rsidRDefault="00800432" w:rsidP="00BB1AE3">
            <w:pPr>
              <w:pStyle w:val="Normal1"/>
              <w:jc w:val="center"/>
              <w:rPr>
                <w:b/>
              </w:rPr>
            </w:pPr>
            <w:r>
              <w:rPr>
                <w:b/>
              </w:rPr>
              <w:t>What professional development exists including coaching and performance feedback?</w:t>
            </w:r>
          </w:p>
        </w:tc>
      </w:tr>
      <w:tr w:rsidR="00800432" w14:paraId="23362213" w14:textId="77777777" w:rsidTr="00BB1AE3">
        <w:tc>
          <w:tcPr>
            <w:tcW w:w="1940" w:type="dxa"/>
          </w:tcPr>
          <w:p w14:paraId="5CED7B39" w14:textId="77777777" w:rsidR="00800432" w:rsidRDefault="00800432" w:rsidP="00BB1AE3">
            <w:pPr>
              <w:pStyle w:val="Normal1"/>
              <w:rPr>
                <w:b/>
              </w:rPr>
            </w:pPr>
          </w:p>
          <w:p w14:paraId="1D9D26F4" w14:textId="77777777" w:rsidR="00800432" w:rsidRDefault="00800432" w:rsidP="00BB1AE3">
            <w:pPr>
              <w:pStyle w:val="Normal1"/>
              <w:rPr>
                <w:b/>
              </w:rPr>
            </w:pPr>
          </w:p>
          <w:p w14:paraId="30EC3209" w14:textId="77777777" w:rsidR="00800432" w:rsidRDefault="00800432" w:rsidP="00BB1AE3">
            <w:pPr>
              <w:pStyle w:val="Normal1"/>
              <w:rPr>
                <w:b/>
              </w:rPr>
            </w:pPr>
          </w:p>
        </w:tc>
        <w:tc>
          <w:tcPr>
            <w:tcW w:w="1801" w:type="dxa"/>
          </w:tcPr>
          <w:p w14:paraId="7048637A" w14:textId="77777777" w:rsidR="00800432" w:rsidRDefault="00800432" w:rsidP="00BB1AE3">
            <w:pPr>
              <w:pStyle w:val="Normal1"/>
            </w:pPr>
          </w:p>
        </w:tc>
        <w:tc>
          <w:tcPr>
            <w:tcW w:w="2105" w:type="dxa"/>
          </w:tcPr>
          <w:p w14:paraId="241D21DA" w14:textId="77777777" w:rsidR="00800432" w:rsidRDefault="00800432" w:rsidP="00BB1AE3">
            <w:pPr>
              <w:pStyle w:val="Normal1"/>
            </w:pPr>
          </w:p>
        </w:tc>
        <w:tc>
          <w:tcPr>
            <w:tcW w:w="1743" w:type="dxa"/>
          </w:tcPr>
          <w:p w14:paraId="0CA87CA5" w14:textId="77777777" w:rsidR="00800432" w:rsidRDefault="00800432" w:rsidP="00BB1AE3">
            <w:pPr>
              <w:pStyle w:val="Normal1"/>
            </w:pPr>
          </w:p>
        </w:tc>
        <w:tc>
          <w:tcPr>
            <w:tcW w:w="1743" w:type="dxa"/>
          </w:tcPr>
          <w:p w14:paraId="36C26E41" w14:textId="77777777" w:rsidR="00800432" w:rsidRDefault="00800432" w:rsidP="00BB1AE3">
            <w:pPr>
              <w:pStyle w:val="Normal1"/>
            </w:pPr>
          </w:p>
        </w:tc>
        <w:tc>
          <w:tcPr>
            <w:tcW w:w="1870" w:type="dxa"/>
          </w:tcPr>
          <w:p w14:paraId="5C0C82D0" w14:textId="77777777" w:rsidR="00800432" w:rsidRDefault="00800432" w:rsidP="00BB1AE3">
            <w:pPr>
              <w:pStyle w:val="Normal1"/>
            </w:pPr>
          </w:p>
        </w:tc>
        <w:tc>
          <w:tcPr>
            <w:tcW w:w="1745" w:type="dxa"/>
          </w:tcPr>
          <w:p w14:paraId="67033F2D" w14:textId="77777777" w:rsidR="00800432" w:rsidRDefault="00800432" w:rsidP="00BB1AE3">
            <w:pPr>
              <w:pStyle w:val="Normal1"/>
              <w:ind w:right="-2943"/>
            </w:pPr>
          </w:p>
        </w:tc>
        <w:tc>
          <w:tcPr>
            <w:tcW w:w="1669" w:type="dxa"/>
          </w:tcPr>
          <w:p w14:paraId="029B847B" w14:textId="77777777" w:rsidR="00800432" w:rsidRDefault="00800432" w:rsidP="00BB1AE3">
            <w:pPr>
              <w:pStyle w:val="Normal1"/>
              <w:ind w:right="-2943"/>
            </w:pPr>
          </w:p>
        </w:tc>
      </w:tr>
      <w:tr w:rsidR="00800432" w14:paraId="32250DCC" w14:textId="77777777" w:rsidTr="00BB1AE3">
        <w:tc>
          <w:tcPr>
            <w:tcW w:w="1940" w:type="dxa"/>
          </w:tcPr>
          <w:p w14:paraId="6EC60001" w14:textId="77777777" w:rsidR="00800432" w:rsidRDefault="00800432" w:rsidP="00BB1AE3">
            <w:pPr>
              <w:pStyle w:val="Normal1"/>
            </w:pPr>
          </w:p>
          <w:p w14:paraId="3CFB13AF" w14:textId="77777777" w:rsidR="00800432" w:rsidRDefault="00800432" w:rsidP="00BB1AE3">
            <w:pPr>
              <w:pStyle w:val="Normal1"/>
            </w:pPr>
          </w:p>
          <w:p w14:paraId="072EFB04" w14:textId="77777777" w:rsidR="00800432" w:rsidRDefault="00800432" w:rsidP="00BB1AE3">
            <w:pPr>
              <w:pStyle w:val="Normal1"/>
            </w:pPr>
          </w:p>
        </w:tc>
        <w:tc>
          <w:tcPr>
            <w:tcW w:w="1801" w:type="dxa"/>
          </w:tcPr>
          <w:p w14:paraId="30608525" w14:textId="77777777" w:rsidR="00800432" w:rsidRDefault="00800432" w:rsidP="00BB1AE3">
            <w:pPr>
              <w:pStyle w:val="Normal1"/>
            </w:pPr>
          </w:p>
        </w:tc>
        <w:tc>
          <w:tcPr>
            <w:tcW w:w="2105" w:type="dxa"/>
          </w:tcPr>
          <w:p w14:paraId="01E0BB3B" w14:textId="77777777" w:rsidR="00800432" w:rsidRDefault="00800432" w:rsidP="00BB1AE3">
            <w:pPr>
              <w:pStyle w:val="Normal1"/>
            </w:pPr>
          </w:p>
        </w:tc>
        <w:tc>
          <w:tcPr>
            <w:tcW w:w="1743" w:type="dxa"/>
          </w:tcPr>
          <w:p w14:paraId="257B714B" w14:textId="77777777" w:rsidR="00800432" w:rsidRDefault="00800432" w:rsidP="00BB1AE3">
            <w:pPr>
              <w:pStyle w:val="Normal1"/>
            </w:pPr>
          </w:p>
        </w:tc>
        <w:tc>
          <w:tcPr>
            <w:tcW w:w="1743" w:type="dxa"/>
          </w:tcPr>
          <w:p w14:paraId="0BB62032" w14:textId="77777777" w:rsidR="00800432" w:rsidRDefault="00800432" w:rsidP="00BB1AE3">
            <w:pPr>
              <w:pStyle w:val="Normal1"/>
            </w:pPr>
          </w:p>
        </w:tc>
        <w:tc>
          <w:tcPr>
            <w:tcW w:w="1870" w:type="dxa"/>
          </w:tcPr>
          <w:p w14:paraId="64FDCF64" w14:textId="77777777" w:rsidR="00800432" w:rsidRDefault="00800432" w:rsidP="00BB1AE3">
            <w:pPr>
              <w:pStyle w:val="Normal1"/>
            </w:pPr>
          </w:p>
        </w:tc>
        <w:tc>
          <w:tcPr>
            <w:tcW w:w="1745" w:type="dxa"/>
          </w:tcPr>
          <w:p w14:paraId="780A1620" w14:textId="77777777" w:rsidR="00800432" w:rsidRDefault="00800432" w:rsidP="00BB1AE3">
            <w:pPr>
              <w:pStyle w:val="Normal1"/>
            </w:pPr>
          </w:p>
        </w:tc>
        <w:tc>
          <w:tcPr>
            <w:tcW w:w="1669" w:type="dxa"/>
          </w:tcPr>
          <w:p w14:paraId="35FFD1EC" w14:textId="77777777" w:rsidR="00800432" w:rsidRDefault="00800432" w:rsidP="00BB1AE3">
            <w:pPr>
              <w:pStyle w:val="Normal1"/>
            </w:pPr>
          </w:p>
        </w:tc>
      </w:tr>
      <w:tr w:rsidR="00800432" w14:paraId="6275054D" w14:textId="77777777" w:rsidTr="00BB1AE3">
        <w:tc>
          <w:tcPr>
            <w:tcW w:w="1940" w:type="dxa"/>
          </w:tcPr>
          <w:p w14:paraId="528F1463" w14:textId="77777777" w:rsidR="00800432" w:rsidRDefault="00800432" w:rsidP="00BB1AE3">
            <w:pPr>
              <w:pStyle w:val="Normal1"/>
            </w:pPr>
          </w:p>
          <w:p w14:paraId="560E0C87" w14:textId="77777777" w:rsidR="00800432" w:rsidRDefault="00800432" w:rsidP="00BB1AE3">
            <w:pPr>
              <w:pStyle w:val="Normal1"/>
            </w:pPr>
          </w:p>
          <w:p w14:paraId="74038CD4" w14:textId="77777777" w:rsidR="00800432" w:rsidRDefault="00800432" w:rsidP="00BB1AE3">
            <w:pPr>
              <w:pStyle w:val="Normal1"/>
            </w:pPr>
          </w:p>
        </w:tc>
        <w:tc>
          <w:tcPr>
            <w:tcW w:w="1801" w:type="dxa"/>
          </w:tcPr>
          <w:p w14:paraId="473E8F89" w14:textId="77777777" w:rsidR="00800432" w:rsidRDefault="00800432" w:rsidP="00BB1AE3">
            <w:pPr>
              <w:pStyle w:val="Normal1"/>
            </w:pPr>
          </w:p>
        </w:tc>
        <w:tc>
          <w:tcPr>
            <w:tcW w:w="2105" w:type="dxa"/>
          </w:tcPr>
          <w:p w14:paraId="4615519D" w14:textId="77777777" w:rsidR="00800432" w:rsidRDefault="00800432" w:rsidP="00BB1AE3">
            <w:pPr>
              <w:pStyle w:val="Normal1"/>
            </w:pPr>
          </w:p>
        </w:tc>
        <w:tc>
          <w:tcPr>
            <w:tcW w:w="1743" w:type="dxa"/>
          </w:tcPr>
          <w:p w14:paraId="3AE8BB84" w14:textId="77777777" w:rsidR="00800432" w:rsidRDefault="00800432" w:rsidP="00BB1AE3">
            <w:pPr>
              <w:pStyle w:val="Normal1"/>
            </w:pPr>
          </w:p>
        </w:tc>
        <w:tc>
          <w:tcPr>
            <w:tcW w:w="1743" w:type="dxa"/>
          </w:tcPr>
          <w:p w14:paraId="0D6E9BBC" w14:textId="77777777" w:rsidR="00800432" w:rsidRDefault="00800432" w:rsidP="00BB1AE3">
            <w:pPr>
              <w:pStyle w:val="Normal1"/>
            </w:pPr>
          </w:p>
        </w:tc>
        <w:tc>
          <w:tcPr>
            <w:tcW w:w="1870" w:type="dxa"/>
          </w:tcPr>
          <w:p w14:paraId="67593A89" w14:textId="77777777" w:rsidR="00800432" w:rsidRDefault="00800432" w:rsidP="00BB1AE3">
            <w:pPr>
              <w:pStyle w:val="Normal1"/>
            </w:pPr>
          </w:p>
        </w:tc>
        <w:tc>
          <w:tcPr>
            <w:tcW w:w="1745" w:type="dxa"/>
          </w:tcPr>
          <w:p w14:paraId="65277F4C" w14:textId="77777777" w:rsidR="00800432" w:rsidRDefault="00800432" w:rsidP="00BB1AE3">
            <w:pPr>
              <w:pStyle w:val="Normal1"/>
            </w:pPr>
          </w:p>
        </w:tc>
        <w:tc>
          <w:tcPr>
            <w:tcW w:w="1669" w:type="dxa"/>
          </w:tcPr>
          <w:p w14:paraId="374B652B" w14:textId="77777777" w:rsidR="00800432" w:rsidRDefault="00800432" w:rsidP="00BB1AE3">
            <w:pPr>
              <w:pStyle w:val="Normal1"/>
            </w:pPr>
          </w:p>
        </w:tc>
      </w:tr>
      <w:tr w:rsidR="00800432" w14:paraId="4D52C862" w14:textId="77777777" w:rsidTr="00BB1AE3">
        <w:tc>
          <w:tcPr>
            <w:tcW w:w="1940" w:type="dxa"/>
          </w:tcPr>
          <w:p w14:paraId="3E593D47" w14:textId="77777777" w:rsidR="00800432" w:rsidRDefault="00800432" w:rsidP="00BB1AE3">
            <w:pPr>
              <w:pStyle w:val="Normal1"/>
            </w:pPr>
          </w:p>
          <w:p w14:paraId="0090B2A0" w14:textId="77777777" w:rsidR="00800432" w:rsidRDefault="00800432" w:rsidP="00BB1AE3">
            <w:pPr>
              <w:pStyle w:val="Normal1"/>
            </w:pPr>
          </w:p>
          <w:p w14:paraId="4A2151D5" w14:textId="77777777" w:rsidR="00800432" w:rsidRDefault="00800432" w:rsidP="00BB1AE3">
            <w:pPr>
              <w:pStyle w:val="Normal1"/>
            </w:pPr>
          </w:p>
        </w:tc>
        <w:tc>
          <w:tcPr>
            <w:tcW w:w="1801" w:type="dxa"/>
          </w:tcPr>
          <w:p w14:paraId="7B4D2A93" w14:textId="77777777" w:rsidR="00800432" w:rsidRDefault="00800432" w:rsidP="00BB1AE3">
            <w:pPr>
              <w:pStyle w:val="Normal1"/>
            </w:pPr>
          </w:p>
        </w:tc>
        <w:tc>
          <w:tcPr>
            <w:tcW w:w="2105" w:type="dxa"/>
          </w:tcPr>
          <w:p w14:paraId="5A6738AB" w14:textId="77777777" w:rsidR="00800432" w:rsidRDefault="00800432" w:rsidP="00BB1AE3">
            <w:pPr>
              <w:pStyle w:val="Normal1"/>
            </w:pPr>
          </w:p>
        </w:tc>
        <w:tc>
          <w:tcPr>
            <w:tcW w:w="1743" w:type="dxa"/>
          </w:tcPr>
          <w:p w14:paraId="44F5EE48" w14:textId="77777777" w:rsidR="00800432" w:rsidRDefault="00800432" w:rsidP="00BB1AE3">
            <w:pPr>
              <w:pStyle w:val="Normal1"/>
            </w:pPr>
          </w:p>
        </w:tc>
        <w:tc>
          <w:tcPr>
            <w:tcW w:w="1743" w:type="dxa"/>
          </w:tcPr>
          <w:p w14:paraId="29C32B28" w14:textId="77777777" w:rsidR="00800432" w:rsidRDefault="00800432" w:rsidP="00BB1AE3">
            <w:pPr>
              <w:pStyle w:val="Normal1"/>
            </w:pPr>
          </w:p>
        </w:tc>
        <w:tc>
          <w:tcPr>
            <w:tcW w:w="1870" w:type="dxa"/>
          </w:tcPr>
          <w:p w14:paraId="3F5B5FB1" w14:textId="77777777" w:rsidR="00800432" w:rsidRDefault="00800432" w:rsidP="00BB1AE3">
            <w:pPr>
              <w:pStyle w:val="Normal1"/>
            </w:pPr>
          </w:p>
        </w:tc>
        <w:tc>
          <w:tcPr>
            <w:tcW w:w="1745" w:type="dxa"/>
          </w:tcPr>
          <w:p w14:paraId="2F72F20D" w14:textId="77777777" w:rsidR="00800432" w:rsidRDefault="00800432" w:rsidP="00BB1AE3">
            <w:pPr>
              <w:pStyle w:val="Normal1"/>
            </w:pPr>
          </w:p>
        </w:tc>
        <w:tc>
          <w:tcPr>
            <w:tcW w:w="1669" w:type="dxa"/>
          </w:tcPr>
          <w:p w14:paraId="67BCB403" w14:textId="77777777" w:rsidR="00800432" w:rsidRDefault="00800432" w:rsidP="00BB1AE3">
            <w:pPr>
              <w:pStyle w:val="Normal1"/>
            </w:pPr>
          </w:p>
        </w:tc>
      </w:tr>
      <w:tr w:rsidR="00800432" w14:paraId="2159E20E" w14:textId="77777777" w:rsidTr="00BB1AE3">
        <w:tc>
          <w:tcPr>
            <w:tcW w:w="1940" w:type="dxa"/>
          </w:tcPr>
          <w:p w14:paraId="7BDE23A7" w14:textId="77777777" w:rsidR="00800432" w:rsidRDefault="00800432" w:rsidP="00BB1AE3">
            <w:pPr>
              <w:pStyle w:val="Normal1"/>
            </w:pPr>
          </w:p>
          <w:p w14:paraId="140AA586" w14:textId="77777777" w:rsidR="00800432" w:rsidRDefault="00800432" w:rsidP="00BB1AE3">
            <w:pPr>
              <w:pStyle w:val="Normal1"/>
            </w:pPr>
          </w:p>
          <w:p w14:paraId="777CAFDC" w14:textId="77777777" w:rsidR="00800432" w:rsidRDefault="00800432" w:rsidP="00BB1AE3">
            <w:pPr>
              <w:pStyle w:val="Normal1"/>
            </w:pPr>
          </w:p>
        </w:tc>
        <w:tc>
          <w:tcPr>
            <w:tcW w:w="1801" w:type="dxa"/>
          </w:tcPr>
          <w:p w14:paraId="0573953E" w14:textId="77777777" w:rsidR="00800432" w:rsidRDefault="00800432" w:rsidP="00BB1AE3">
            <w:pPr>
              <w:pStyle w:val="Normal1"/>
            </w:pPr>
          </w:p>
        </w:tc>
        <w:tc>
          <w:tcPr>
            <w:tcW w:w="2105" w:type="dxa"/>
          </w:tcPr>
          <w:p w14:paraId="3E312AFD" w14:textId="77777777" w:rsidR="00800432" w:rsidRDefault="00800432" w:rsidP="00BB1AE3">
            <w:pPr>
              <w:pStyle w:val="Normal1"/>
            </w:pPr>
          </w:p>
        </w:tc>
        <w:tc>
          <w:tcPr>
            <w:tcW w:w="1743" w:type="dxa"/>
          </w:tcPr>
          <w:p w14:paraId="7F4AFFFA" w14:textId="77777777" w:rsidR="00800432" w:rsidRDefault="00800432" w:rsidP="00BB1AE3">
            <w:pPr>
              <w:pStyle w:val="Normal1"/>
            </w:pPr>
          </w:p>
        </w:tc>
        <w:tc>
          <w:tcPr>
            <w:tcW w:w="1743" w:type="dxa"/>
          </w:tcPr>
          <w:p w14:paraId="7B4B1260" w14:textId="77777777" w:rsidR="00800432" w:rsidRDefault="00800432" w:rsidP="00BB1AE3">
            <w:pPr>
              <w:pStyle w:val="Normal1"/>
            </w:pPr>
          </w:p>
        </w:tc>
        <w:tc>
          <w:tcPr>
            <w:tcW w:w="1870" w:type="dxa"/>
          </w:tcPr>
          <w:p w14:paraId="0A0CF71F" w14:textId="77777777" w:rsidR="00800432" w:rsidRDefault="00800432" w:rsidP="00BB1AE3">
            <w:pPr>
              <w:pStyle w:val="Normal1"/>
            </w:pPr>
          </w:p>
        </w:tc>
        <w:tc>
          <w:tcPr>
            <w:tcW w:w="1745" w:type="dxa"/>
          </w:tcPr>
          <w:p w14:paraId="2E7118AF" w14:textId="77777777" w:rsidR="00800432" w:rsidRDefault="00800432" w:rsidP="00BB1AE3">
            <w:pPr>
              <w:pStyle w:val="Normal1"/>
            </w:pPr>
          </w:p>
        </w:tc>
        <w:tc>
          <w:tcPr>
            <w:tcW w:w="1669" w:type="dxa"/>
          </w:tcPr>
          <w:p w14:paraId="43CCC2CC" w14:textId="77777777" w:rsidR="00800432" w:rsidRDefault="00800432" w:rsidP="00BB1AE3">
            <w:pPr>
              <w:pStyle w:val="Normal1"/>
            </w:pPr>
          </w:p>
        </w:tc>
      </w:tr>
      <w:tr w:rsidR="00800432" w14:paraId="32342421" w14:textId="77777777" w:rsidTr="00BB1AE3">
        <w:tc>
          <w:tcPr>
            <w:tcW w:w="1940" w:type="dxa"/>
          </w:tcPr>
          <w:p w14:paraId="1041F3AD" w14:textId="77777777" w:rsidR="00800432" w:rsidRDefault="00800432" w:rsidP="00BB1AE3">
            <w:pPr>
              <w:pStyle w:val="Normal1"/>
            </w:pPr>
          </w:p>
          <w:p w14:paraId="4D2DFD5A" w14:textId="77777777" w:rsidR="00800432" w:rsidRDefault="00800432" w:rsidP="00BB1AE3">
            <w:pPr>
              <w:pStyle w:val="Normal1"/>
            </w:pPr>
          </w:p>
          <w:p w14:paraId="785D46CD" w14:textId="77777777" w:rsidR="00800432" w:rsidRDefault="00800432" w:rsidP="00BB1AE3">
            <w:pPr>
              <w:pStyle w:val="Normal1"/>
            </w:pPr>
          </w:p>
        </w:tc>
        <w:tc>
          <w:tcPr>
            <w:tcW w:w="1801" w:type="dxa"/>
          </w:tcPr>
          <w:p w14:paraId="2D720FE6" w14:textId="77777777" w:rsidR="00800432" w:rsidRDefault="00800432" w:rsidP="00BB1AE3">
            <w:pPr>
              <w:pStyle w:val="Normal1"/>
            </w:pPr>
          </w:p>
        </w:tc>
        <w:tc>
          <w:tcPr>
            <w:tcW w:w="2105" w:type="dxa"/>
          </w:tcPr>
          <w:p w14:paraId="0BD8B3EA" w14:textId="77777777" w:rsidR="00800432" w:rsidRDefault="00800432" w:rsidP="00BB1AE3">
            <w:pPr>
              <w:pStyle w:val="Normal1"/>
            </w:pPr>
          </w:p>
        </w:tc>
        <w:tc>
          <w:tcPr>
            <w:tcW w:w="1743" w:type="dxa"/>
          </w:tcPr>
          <w:p w14:paraId="137AC4D1" w14:textId="77777777" w:rsidR="00800432" w:rsidRDefault="00800432" w:rsidP="00BB1AE3">
            <w:pPr>
              <w:pStyle w:val="Normal1"/>
            </w:pPr>
          </w:p>
        </w:tc>
        <w:tc>
          <w:tcPr>
            <w:tcW w:w="1743" w:type="dxa"/>
          </w:tcPr>
          <w:p w14:paraId="67DD513A" w14:textId="77777777" w:rsidR="00800432" w:rsidRDefault="00800432" w:rsidP="00BB1AE3">
            <w:pPr>
              <w:pStyle w:val="Normal1"/>
            </w:pPr>
          </w:p>
        </w:tc>
        <w:tc>
          <w:tcPr>
            <w:tcW w:w="1870" w:type="dxa"/>
          </w:tcPr>
          <w:p w14:paraId="30820CF7" w14:textId="77777777" w:rsidR="00800432" w:rsidRDefault="00800432" w:rsidP="00BB1AE3">
            <w:pPr>
              <w:pStyle w:val="Normal1"/>
            </w:pPr>
          </w:p>
        </w:tc>
        <w:tc>
          <w:tcPr>
            <w:tcW w:w="1745" w:type="dxa"/>
          </w:tcPr>
          <w:p w14:paraId="083832FB" w14:textId="77777777" w:rsidR="00800432" w:rsidRDefault="00800432" w:rsidP="00BB1AE3">
            <w:pPr>
              <w:pStyle w:val="Normal1"/>
            </w:pPr>
          </w:p>
        </w:tc>
        <w:tc>
          <w:tcPr>
            <w:tcW w:w="1669" w:type="dxa"/>
          </w:tcPr>
          <w:p w14:paraId="6F087317" w14:textId="77777777" w:rsidR="00800432" w:rsidRDefault="00800432" w:rsidP="00BB1AE3">
            <w:pPr>
              <w:pStyle w:val="Normal1"/>
            </w:pPr>
          </w:p>
        </w:tc>
      </w:tr>
    </w:tbl>
    <w:p w14:paraId="155AD9B0" w14:textId="77777777" w:rsidR="00800432" w:rsidRDefault="00800432" w:rsidP="00800432">
      <w:pPr>
        <w:pStyle w:val="Normal1"/>
        <w:rPr>
          <w:rFonts w:ascii="Arial" w:eastAsia="Arial" w:hAnsi="Arial" w:cs="Arial"/>
        </w:rPr>
      </w:pPr>
    </w:p>
    <w:p w14:paraId="2FC61FB2" w14:textId="5E0D425B" w:rsidR="006D595C" w:rsidRDefault="006D595C" w:rsidP="006D595C">
      <w:pPr>
        <w:pStyle w:val="Normal1"/>
        <w:rPr>
          <w:sz w:val="18"/>
        </w:rPr>
      </w:pPr>
      <w:r w:rsidRPr="00515881">
        <w:rPr>
          <w:sz w:val="18"/>
        </w:rPr>
        <w:t>This work is supported by grant SM081726 from the Department of Health and Human Services, Substance Abuse and Mental Health Services Administration, and was supported from funds provided by the Center on Positive Behavioral Interventions and Supports cooperative grant supported by the Office of Special Education Programs (OSEP) of the U.S. Department of Education (H326S180001). Dr. Re</w:t>
      </w:r>
      <w:r>
        <w:rPr>
          <w:rFonts w:ascii="Times" w:hAnsi="Times" w:cs="Times"/>
          <w:b/>
          <w:bCs/>
          <w:noProof/>
        </w:rPr>
        <w:drawing>
          <wp:anchor distT="0" distB="0" distL="114300" distR="114300" simplePos="0" relativeHeight="251659264" behindDoc="0" locked="0" layoutInCell="1" allowOverlap="1" wp14:anchorId="3DB78609" wp14:editId="449DCD1A">
            <wp:simplePos x="0" y="0"/>
            <wp:positionH relativeFrom="margin">
              <wp:posOffset>0</wp:posOffset>
            </wp:positionH>
            <wp:positionV relativeFrom="paragraph">
              <wp:posOffset>267970</wp:posOffset>
            </wp:positionV>
            <wp:extent cx="2310130" cy="866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BIS-Logo-v2-r0-01 hir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0130" cy="866140"/>
                    </a:xfrm>
                    <a:prstGeom prst="rect">
                      <a:avLst/>
                    </a:prstGeom>
                  </pic:spPr>
                </pic:pic>
              </a:graphicData>
            </a:graphic>
            <wp14:sizeRelH relativeFrom="page">
              <wp14:pctWidth>0</wp14:pctWidth>
            </wp14:sizeRelH>
            <wp14:sizeRelV relativeFrom="page">
              <wp14:pctHeight>0</wp14:pctHeight>
            </wp14:sizeRelV>
          </wp:anchor>
        </w:drawing>
      </w:r>
      <w:r w:rsidRPr="00515881">
        <w:rPr>
          <w:sz w:val="18"/>
        </w:rPr>
        <w:t>nee Bradley served as the project officer.</w:t>
      </w:r>
    </w:p>
    <w:p w14:paraId="5995ACA6" w14:textId="77777777" w:rsidR="006D595C" w:rsidRDefault="006D595C" w:rsidP="006D595C">
      <w:pPr>
        <w:pStyle w:val="Normal1"/>
        <w:rPr>
          <w:sz w:val="18"/>
        </w:rPr>
      </w:pPr>
    </w:p>
    <w:p w14:paraId="595DE44A" w14:textId="77777777" w:rsidR="00781615" w:rsidRDefault="00CC26C5"/>
    <w:sectPr w:rsidR="00781615" w:rsidSect="00961C99">
      <w:footerReference w:type="even" r:id="rId7"/>
      <w:footerReference w:type="default" r:id="rId8"/>
      <w:pgSz w:w="15840" w:h="12240" w:orient="landscape"/>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E032B" w14:textId="77777777" w:rsidR="00CC26C5" w:rsidRDefault="00CC26C5">
      <w:r>
        <w:separator/>
      </w:r>
    </w:p>
  </w:endnote>
  <w:endnote w:type="continuationSeparator" w:id="0">
    <w:p w14:paraId="58D6BE4A" w14:textId="77777777" w:rsidR="00CC26C5" w:rsidRDefault="00CC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B575" w14:textId="77777777" w:rsidR="009543AD" w:rsidRDefault="00800432">
    <w:pPr>
      <w:pStyle w:val="Normal1"/>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24A73148" w14:textId="77777777" w:rsidR="009543AD" w:rsidRDefault="00CC26C5">
    <w:pPr>
      <w:pStyle w:val="Normal1"/>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34A2" w14:textId="77777777" w:rsidR="009543AD" w:rsidRDefault="00800432">
    <w:pPr>
      <w:pStyle w:val="Normal1"/>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C211AA">
      <w:rPr>
        <w:noProof/>
        <w:color w:val="000000"/>
      </w:rPr>
      <w:t>1</w:t>
    </w:r>
    <w:r>
      <w:rPr>
        <w:color w:val="000000"/>
      </w:rPr>
      <w:fldChar w:fldCharType="end"/>
    </w:r>
  </w:p>
  <w:p w14:paraId="4807F209" w14:textId="77777777" w:rsidR="009543AD" w:rsidRDefault="00CC26C5">
    <w:pPr>
      <w:pStyle w:val="Normal1"/>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C85B5" w14:textId="77777777" w:rsidR="00CC26C5" w:rsidRDefault="00CC26C5">
      <w:r>
        <w:separator/>
      </w:r>
    </w:p>
  </w:footnote>
  <w:footnote w:type="continuationSeparator" w:id="0">
    <w:p w14:paraId="5B83ADA4" w14:textId="77777777" w:rsidR="00CC26C5" w:rsidRDefault="00CC2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432"/>
    <w:rsid w:val="00337738"/>
    <w:rsid w:val="006D595C"/>
    <w:rsid w:val="00800432"/>
    <w:rsid w:val="00961C99"/>
    <w:rsid w:val="00976E7A"/>
    <w:rsid w:val="0099570B"/>
    <w:rsid w:val="00B541FE"/>
    <w:rsid w:val="00C211AA"/>
    <w:rsid w:val="00CC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F1DF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0432"/>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00432"/>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Barrett</dc:creator>
  <cp:keywords/>
  <dc:description/>
  <cp:lastModifiedBy>Boyer, Deborah</cp:lastModifiedBy>
  <cp:revision>2</cp:revision>
  <cp:lastPrinted>2020-02-10T20:05:00Z</cp:lastPrinted>
  <dcterms:created xsi:type="dcterms:W3CDTF">2020-02-10T20:06:00Z</dcterms:created>
  <dcterms:modified xsi:type="dcterms:W3CDTF">2020-02-10T20:06:00Z</dcterms:modified>
</cp:coreProperties>
</file>