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C4" w:rsidRPr="00B771C4" w:rsidRDefault="00B771C4" w:rsidP="0010195F">
      <w:pPr>
        <w:jc w:val="center"/>
        <w:rPr>
          <w:b/>
          <w:sz w:val="32"/>
          <w:u w:val="single"/>
        </w:rPr>
      </w:pPr>
      <w:r w:rsidRPr="00B771C4">
        <w:rPr>
          <w:b/>
          <w:sz w:val="32"/>
          <w:u w:val="single"/>
        </w:rPr>
        <w:t>EXAMPLE</w:t>
      </w:r>
    </w:p>
    <w:p w:rsidR="0010195F" w:rsidRPr="0010195F" w:rsidRDefault="0010195F" w:rsidP="0010195F">
      <w:pPr>
        <w:jc w:val="center"/>
        <w:rPr>
          <w:b/>
          <w:sz w:val="28"/>
          <w:u w:val="single"/>
        </w:rPr>
      </w:pPr>
      <w:r w:rsidRPr="0010195F">
        <w:rPr>
          <w:b/>
          <w:sz w:val="28"/>
          <w:u w:val="single"/>
        </w:rPr>
        <w:t>Return to School Agenda for Staff Support</w:t>
      </w:r>
    </w:p>
    <w:p w:rsidR="0010195F" w:rsidRDefault="0010195F" w:rsidP="0010195F"/>
    <w:p w:rsidR="0010195F" w:rsidRDefault="0010195F" w:rsidP="0010195F">
      <w:r>
        <w:t>Pre-work: Finalize district plan, convene meeting with building level admin to promote consistency across schools.</w:t>
      </w:r>
    </w:p>
    <w:p w:rsidR="0010195F" w:rsidRDefault="0010195F" w:rsidP="0010195F"/>
    <w:p w:rsidR="0010195F" w:rsidRDefault="0010195F" w:rsidP="0010195F">
      <w:r>
        <w:t>Preparing for on-site Day 1-</w:t>
      </w:r>
      <w:r w:rsidR="00B771C4">
        <w:t xml:space="preserve"> </w:t>
      </w:r>
      <w:r>
        <w:t xml:space="preserve">Share plan, </w:t>
      </w:r>
      <w:proofErr w:type="gramStart"/>
      <w:r>
        <w:t>identify meeting area outside</w:t>
      </w:r>
      <w:proofErr w:type="gramEnd"/>
      <w:r>
        <w:t xml:space="preserve">, </w:t>
      </w:r>
      <w:proofErr w:type="gramStart"/>
      <w:r>
        <w:t>provide</w:t>
      </w:r>
      <w:r w:rsidR="00B771C4">
        <w:t xml:space="preserve"> agenda with clear expectations</w:t>
      </w:r>
      <w:proofErr w:type="gramEnd"/>
      <w:r>
        <w:t xml:space="preserve"> </w:t>
      </w:r>
    </w:p>
    <w:p w:rsidR="0010195F" w:rsidRPr="00B771C4" w:rsidRDefault="0010195F" w:rsidP="0010195F">
      <w:pPr>
        <w:rPr>
          <w:b/>
          <w:u w:val="single"/>
        </w:rPr>
      </w:pPr>
      <w:r w:rsidRPr="00B771C4">
        <w:rPr>
          <w:b/>
          <w:u w:val="single"/>
        </w:rPr>
        <w:t>Staff Day 1</w:t>
      </w:r>
    </w:p>
    <w:tbl>
      <w:tblPr>
        <w:tblStyle w:val="TableGrid"/>
        <w:tblpPr w:leftFromText="180" w:rightFromText="180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1525"/>
        <w:gridCol w:w="8910"/>
        <w:gridCol w:w="2515"/>
      </w:tblGrid>
      <w:tr w:rsidR="0010195F" w:rsidTr="007736A3">
        <w:tc>
          <w:tcPr>
            <w:tcW w:w="1525" w:type="dxa"/>
          </w:tcPr>
          <w:p w:rsidR="0010195F" w:rsidRDefault="0010195F" w:rsidP="007736A3"/>
        </w:tc>
        <w:tc>
          <w:tcPr>
            <w:tcW w:w="8910" w:type="dxa"/>
          </w:tcPr>
          <w:p w:rsidR="0010195F" w:rsidRDefault="0010195F" w:rsidP="007736A3">
            <w:r>
              <w:t>Day 1 – Led by District and school leadership (District leaders stay with same school assignment throughout the day)</w:t>
            </w:r>
          </w:p>
        </w:tc>
        <w:tc>
          <w:tcPr>
            <w:tcW w:w="2515" w:type="dxa"/>
          </w:tcPr>
          <w:p w:rsidR="0010195F" w:rsidRDefault="0010195F" w:rsidP="007736A3">
            <w:r>
              <w:t>Schedule</w:t>
            </w:r>
          </w:p>
        </w:tc>
      </w:tr>
      <w:tr w:rsidR="0010195F" w:rsidTr="00B771C4">
        <w:tc>
          <w:tcPr>
            <w:tcW w:w="1525" w:type="dxa"/>
            <w:shd w:val="clear" w:color="auto" w:fill="D9E2F3" w:themeFill="accent1" w:themeFillTint="33"/>
          </w:tcPr>
          <w:p w:rsidR="003C363E" w:rsidRPr="00B771C4" w:rsidRDefault="003C363E" w:rsidP="003C363E">
            <w:pPr>
              <w:rPr>
                <w:b/>
                <w:u w:val="single"/>
              </w:rPr>
            </w:pPr>
            <w:r w:rsidRPr="00B771C4">
              <w:rPr>
                <w:b/>
                <w:u w:val="single"/>
              </w:rPr>
              <w:t>Staff Day 1</w:t>
            </w:r>
          </w:p>
          <w:p w:rsidR="0010195F" w:rsidRDefault="0010195F" w:rsidP="007736A3"/>
        </w:tc>
        <w:tc>
          <w:tcPr>
            <w:tcW w:w="8910" w:type="dxa"/>
          </w:tcPr>
          <w:p w:rsidR="0010195F" w:rsidRDefault="0010195F" w:rsidP="007736A3">
            <w:r>
              <w:t xml:space="preserve">OUTSIDE: </w:t>
            </w:r>
          </w:p>
          <w:p w:rsidR="0010195F" w:rsidRDefault="0010195F" w:rsidP="007736A3">
            <w:r>
              <w:sym w:font="Wingdings" w:char="F0FC"/>
            </w:r>
            <w:r>
              <w:t xml:space="preserve">   Welcome and Check in/morning circle opener (music, time to just be together – </w:t>
            </w:r>
          </w:p>
          <w:p w:rsidR="0010195F" w:rsidRDefault="0010195F" w:rsidP="007736A3">
            <w:r>
              <w:t>outside using new protocol for entering and exiting building. (e.g. temperature checks, sanitizer station) District and school leaders model for teachers how to welcome students back</w:t>
            </w:r>
          </w:p>
          <w:p w:rsidR="0010195F" w:rsidRDefault="0010195F" w:rsidP="007736A3"/>
          <w:p w:rsidR="0010195F" w:rsidRDefault="0010195F" w:rsidP="007736A3">
            <w:r>
              <w:sym w:font="Wingdings" w:char="F0FC"/>
            </w:r>
            <w:r>
              <w:t xml:space="preserve">   Break into small teams and take a tour (using distancing protocols) of the school</w:t>
            </w:r>
          </w:p>
          <w:p w:rsidR="0010195F" w:rsidRDefault="0010195F" w:rsidP="007736A3">
            <w:r>
              <w:sym w:font="Wingdings" w:char="F0FC"/>
            </w:r>
            <w:r>
              <w:t xml:space="preserve">   School Tour – practice line up routine, new traffic flow and become familiar with prompts (posters, floor signs)</w:t>
            </w:r>
          </w:p>
          <w:p w:rsidR="0010195F" w:rsidRDefault="0010195F" w:rsidP="007736A3">
            <w:r>
              <w:sym w:font="Wingdings" w:char="F0FC"/>
            </w:r>
            <w:r>
              <w:t xml:space="preserve">   Provide direct instruction to all staff…Teach routines and procedures across all contexts, have staff take notes, be aware of the things that “trigger” them throughout the first day. Self-reflection worksheet and huddles/check in across each day will be important</w:t>
            </w:r>
          </w:p>
          <w:p w:rsidR="0010195F" w:rsidRDefault="0010195F" w:rsidP="007736A3"/>
          <w:p w:rsidR="0010195F" w:rsidRDefault="0010195F" w:rsidP="007736A3">
            <w:r>
              <w:t>Other considerations:</w:t>
            </w:r>
          </w:p>
          <w:p w:rsidR="0010195F" w:rsidRDefault="0010195F" w:rsidP="00B771C4">
            <w:pPr>
              <w:ind w:left="720"/>
            </w:pPr>
            <w:r>
              <w:t>** Use same process for orientation days with families and students coming back</w:t>
            </w:r>
          </w:p>
          <w:p w:rsidR="0010195F" w:rsidRDefault="0010195F" w:rsidP="00B771C4">
            <w:pPr>
              <w:ind w:left="720"/>
            </w:pPr>
          </w:p>
          <w:p w:rsidR="0010195F" w:rsidRDefault="0010195F" w:rsidP="00B771C4">
            <w:pPr>
              <w:ind w:left="720"/>
            </w:pPr>
            <w:r>
              <w:t>**Do we ask staff and students to wear something (similar to a medical bracelet that lets us know they are exempt from wearing a mask?</w:t>
            </w:r>
          </w:p>
        </w:tc>
        <w:tc>
          <w:tcPr>
            <w:tcW w:w="2515" w:type="dxa"/>
          </w:tcPr>
          <w:p w:rsidR="0010195F" w:rsidRDefault="0010195F" w:rsidP="007736A3">
            <w:r>
              <w:t>8:30 am – 10:00 am</w:t>
            </w:r>
          </w:p>
        </w:tc>
      </w:tr>
    </w:tbl>
    <w:p w:rsidR="00B771C4" w:rsidRDefault="00B771C4">
      <w:r>
        <w:br w:type="page"/>
      </w:r>
    </w:p>
    <w:tbl>
      <w:tblPr>
        <w:tblStyle w:val="TableGrid"/>
        <w:tblpPr w:leftFromText="180" w:rightFromText="180" w:vertAnchor="page" w:horzAnchor="margin" w:tblpY="1049"/>
        <w:tblW w:w="0" w:type="auto"/>
        <w:tblLook w:val="04A0" w:firstRow="1" w:lastRow="0" w:firstColumn="1" w:lastColumn="0" w:noHBand="0" w:noVBand="1"/>
      </w:tblPr>
      <w:tblGrid>
        <w:gridCol w:w="1525"/>
        <w:gridCol w:w="8910"/>
        <w:gridCol w:w="2515"/>
      </w:tblGrid>
      <w:tr w:rsidR="00B771C4" w:rsidTr="00B771C4">
        <w:trPr>
          <w:trHeight w:val="440"/>
        </w:trPr>
        <w:tc>
          <w:tcPr>
            <w:tcW w:w="1525" w:type="dxa"/>
            <w:vMerge w:val="restart"/>
            <w:shd w:val="clear" w:color="auto" w:fill="D9E2F3" w:themeFill="accent1" w:themeFillTint="33"/>
          </w:tcPr>
          <w:p w:rsidR="00B771C4" w:rsidRDefault="00B771C4" w:rsidP="00B771C4">
            <w:r>
              <w:lastRenderedPageBreak/>
              <w:t>Day 1</w:t>
            </w:r>
          </w:p>
        </w:tc>
        <w:tc>
          <w:tcPr>
            <w:tcW w:w="8910" w:type="dxa"/>
          </w:tcPr>
          <w:p w:rsidR="00B771C4" w:rsidRDefault="00B771C4" w:rsidP="00534EC8">
            <w:r>
              <w:t>Break</w:t>
            </w:r>
          </w:p>
        </w:tc>
        <w:tc>
          <w:tcPr>
            <w:tcW w:w="2515" w:type="dxa"/>
          </w:tcPr>
          <w:p w:rsidR="00B771C4" w:rsidRDefault="00B771C4" w:rsidP="00B771C4"/>
        </w:tc>
      </w:tr>
      <w:tr w:rsidR="0010195F" w:rsidTr="00B771C4">
        <w:tc>
          <w:tcPr>
            <w:tcW w:w="1525" w:type="dxa"/>
            <w:vMerge/>
            <w:shd w:val="clear" w:color="auto" w:fill="D9E2F3" w:themeFill="accent1" w:themeFillTint="33"/>
          </w:tcPr>
          <w:p w:rsidR="0010195F" w:rsidRDefault="0010195F" w:rsidP="00B771C4"/>
        </w:tc>
        <w:tc>
          <w:tcPr>
            <w:tcW w:w="8910" w:type="dxa"/>
          </w:tcPr>
          <w:p w:rsidR="0010195F" w:rsidRDefault="0010195F" w:rsidP="00B771C4">
            <w:r>
              <w:t>Grade level teams – Teaching Matrix-routine/procedure document modified</w:t>
            </w:r>
          </w:p>
          <w:p w:rsidR="0010195F" w:rsidRDefault="0010195F" w:rsidP="00B771C4">
            <w:r>
              <w:sym w:font="Wingdings" w:char="F0FC"/>
            </w:r>
            <w:r>
              <w:t xml:space="preserve">   Review details specific to each age group (e.g. younger students exempt from wearing masks in classrooms – need a procedure for transition times – will need to wear mask outside of classroom)</w:t>
            </w:r>
          </w:p>
          <w:p w:rsidR="0010195F" w:rsidRDefault="0010195F" w:rsidP="00B771C4">
            <w:r>
              <w:sym w:font="Wingdings" w:char="F0FC"/>
            </w:r>
            <w:r>
              <w:t xml:space="preserve">   Handwashing – every 2 hours – use this in conjunction with your calm routine/biology break (music, dim lights, use calming strategy belly breath)</w:t>
            </w:r>
          </w:p>
          <w:p w:rsidR="0010195F" w:rsidRDefault="0010195F" w:rsidP="00B771C4"/>
        </w:tc>
        <w:tc>
          <w:tcPr>
            <w:tcW w:w="2515" w:type="dxa"/>
          </w:tcPr>
          <w:p w:rsidR="0010195F" w:rsidRDefault="0010195F" w:rsidP="00B771C4">
            <w:r>
              <w:t>Times TBD</w:t>
            </w:r>
          </w:p>
        </w:tc>
      </w:tr>
      <w:tr w:rsidR="0010195F" w:rsidTr="00B771C4">
        <w:tc>
          <w:tcPr>
            <w:tcW w:w="1525" w:type="dxa"/>
            <w:vMerge/>
            <w:shd w:val="clear" w:color="auto" w:fill="D9E2F3" w:themeFill="accent1" w:themeFillTint="33"/>
          </w:tcPr>
          <w:p w:rsidR="0010195F" w:rsidRDefault="0010195F" w:rsidP="00B771C4"/>
        </w:tc>
        <w:tc>
          <w:tcPr>
            <w:tcW w:w="8910" w:type="dxa"/>
          </w:tcPr>
          <w:p w:rsidR="0010195F" w:rsidRDefault="0010195F" w:rsidP="00B771C4">
            <w:r>
              <w:t>Lunch</w:t>
            </w:r>
          </w:p>
        </w:tc>
        <w:tc>
          <w:tcPr>
            <w:tcW w:w="2515" w:type="dxa"/>
          </w:tcPr>
          <w:p w:rsidR="0010195F" w:rsidRDefault="0010195F" w:rsidP="00B771C4"/>
        </w:tc>
      </w:tr>
      <w:tr w:rsidR="0010195F" w:rsidTr="00B771C4">
        <w:tc>
          <w:tcPr>
            <w:tcW w:w="1525" w:type="dxa"/>
            <w:vMerge/>
            <w:shd w:val="clear" w:color="auto" w:fill="D9E2F3" w:themeFill="accent1" w:themeFillTint="33"/>
          </w:tcPr>
          <w:p w:rsidR="0010195F" w:rsidRDefault="0010195F" w:rsidP="00B771C4"/>
        </w:tc>
        <w:tc>
          <w:tcPr>
            <w:tcW w:w="8910" w:type="dxa"/>
          </w:tcPr>
          <w:p w:rsidR="0010195F" w:rsidRDefault="0010195F" w:rsidP="00B771C4">
            <w:r>
              <w:t>Run practice scenarios</w:t>
            </w:r>
          </w:p>
          <w:p w:rsidR="0010195F" w:rsidRDefault="0010195F" w:rsidP="00B771C4">
            <w:r>
              <w:sym w:font="Wingdings" w:char="F0FC"/>
            </w:r>
            <w:r>
              <w:t xml:space="preserve">   Staff, students, family member tests positive with COVID</w:t>
            </w:r>
          </w:p>
          <w:p w:rsidR="0010195F" w:rsidRDefault="0010195F" w:rsidP="00B771C4">
            <w:r>
              <w:sym w:font="Wingdings" w:char="F0FC"/>
            </w:r>
            <w:r>
              <w:t xml:space="preserve">   Fire drills with new traffic flow</w:t>
            </w:r>
          </w:p>
        </w:tc>
        <w:tc>
          <w:tcPr>
            <w:tcW w:w="2515" w:type="dxa"/>
          </w:tcPr>
          <w:p w:rsidR="0010195F" w:rsidRDefault="0010195F" w:rsidP="00B771C4">
            <w:r>
              <w:t>Times TBD</w:t>
            </w:r>
          </w:p>
        </w:tc>
      </w:tr>
      <w:tr w:rsidR="0010195F" w:rsidTr="00B771C4">
        <w:tc>
          <w:tcPr>
            <w:tcW w:w="1525" w:type="dxa"/>
            <w:vMerge/>
            <w:shd w:val="clear" w:color="auto" w:fill="D9E2F3" w:themeFill="accent1" w:themeFillTint="33"/>
          </w:tcPr>
          <w:p w:rsidR="0010195F" w:rsidRDefault="0010195F" w:rsidP="00B771C4"/>
        </w:tc>
        <w:tc>
          <w:tcPr>
            <w:tcW w:w="8910" w:type="dxa"/>
          </w:tcPr>
          <w:p w:rsidR="0010195F" w:rsidRDefault="0010195F" w:rsidP="00B771C4">
            <w:r>
              <w:t>Prep time</w:t>
            </w:r>
          </w:p>
        </w:tc>
        <w:tc>
          <w:tcPr>
            <w:tcW w:w="2515" w:type="dxa"/>
          </w:tcPr>
          <w:p w:rsidR="0010195F" w:rsidRDefault="0010195F" w:rsidP="00B771C4"/>
        </w:tc>
      </w:tr>
      <w:tr w:rsidR="0010195F" w:rsidTr="00B771C4">
        <w:tc>
          <w:tcPr>
            <w:tcW w:w="1525" w:type="dxa"/>
            <w:vMerge/>
            <w:shd w:val="clear" w:color="auto" w:fill="D9E2F3" w:themeFill="accent1" w:themeFillTint="33"/>
          </w:tcPr>
          <w:p w:rsidR="0010195F" w:rsidRDefault="0010195F" w:rsidP="00B771C4"/>
        </w:tc>
        <w:tc>
          <w:tcPr>
            <w:tcW w:w="8910" w:type="dxa"/>
          </w:tcPr>
          <w:p w:rsidR="0010195F" w:rsidRDefault="00B771C4" w:rsidP="00B771C4">
            <w:r>
              <w:t>Staff huddle, reflection and feedback</w:t>
            </w:r>
          </w:p>
        </w:tc>
        <w:tc>
          <w:tcPr>
            <w:tcW w:w="2515" w:type="dxa"/>
          </w:tcPr>
          <w:p w:rsidR="0010195F" w:rsidRDefault="0010195F" w:rsidP="00B771C4">
            <w:r>
              <w:t>Times TBD</w:t>
            </w:r>
          </w:p>
        </w:tc>
      </w:tr>
      <w:tr w:rsidR="0010195F" w:rsidTr="00B771C4">
        <w:tc>
          <w:tcPr>
            <w:tcW w:w="1525" w:type="dxa"/>
            <w:vMerge w:val="restart"/>
            <w:shd w:val="clear" w:color="auto" w:fill="FFF2CC" w:themeFill="accent4" w:themeFillTint="33"/>
          </w:tcPr>
          <w:p w:rsidR="003C363E" w:rsidRPr="00B771C4" w:rsidRDefault="003C363E" w:rsidP="003C36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Staff Day 2</w:t>
            </w:r>
          </w:p>
          <w:p w:rsidR="0010195F" w:rsidRDefault="0010195F" w:rsidP="00B771C4"/>
        </w:tc>
        <w:tc>
          <w:tcPr>
            <w:tcW w:w="8910" w:type="dxa"/>
          </w:tcPr>
          <w:p w:rsidR="003C363E" w:rsidRDefault="0039519E" w:rsidP="003C363E">
            <w:r>
              <w:t>Day 2</w:t>
            </w:r>
            <w:r w:rsidR="003C363E">
              <w:t xml:space="preserve"> </w:t>
            </w:r>
          </w:p>
          <w:p w:rsidR="003C363E" w:rsidRDefault="003C363E" w:rsidP="003C363E">
            <w:r>
              <w:t xml:space="preserve">OUTSIDE: </w:t>
            </w:r>
          </w:p>
          <w:p w:rsidR="0010195F" w:rsidRDefault="0010195F" w:rsidP="00B771C4">
            <w:r>
              <w:t>Morning circle – outside – practice calming strategy</w:t>
            </w:r>
          </w:p>
          <w:p w:rsidR="003C363E" w:rsidRDefault="003C363E" w:rsidP="003C363E"/>
          <w:p w:rsidR="0010195F" w:rsidRDefault="003C363E" w:rsidP="003C363E">
            <w:bookmarkStart w:id="0" w:name="_GoBack"/>
            <w:bookmarkEnd w:id="0"/>
            <w:r>
              <w:t>Transition to g</w:t>
            </w:r>
            <w:r w:rsidR="0010195F">
              <w:t>rade level meeting: Identify Focus Topic – (e.g. screening and uncovering needs)</w:t>
            </w:r>
          </w:p>
        </w:tc>
        <w:tc>
          <w:tcPr>
            <w:tcW w:w="2515" w:type="dxa"/>
          </w:tcPr>
          <w:p w:rsidR="0010195F" w:rsidRDefault="0010195F" w:rsidP="00B771C4">
            <w:r>
              <w:t>Times TBD</w:t>
            </w:r>
          </w:p>
        </w:tc>
      </w:tr>
      <w:tr w:rsidR="0010195F" w:rsidTr="00B771C4">
        <w:tc>
          <w:tcPr>
            <w:tcW w:w="1525" w:type="dxa"/>
            <w:vMerge/>
            <w:shd w:val="clear" w:color="auto" w:fill="FFF2CC" w:themeFill="accent4" w:themeFillTint="33"/>
          </w:tcPr>
          <w:p w:rsidR="0010195F" w:rsidRDefault="0010195F" w:rsidP="00B771C4"/>
        </w:tc>
        <w:tc>
          <w:tcPr>
            <w:tcW w:w="8910" w:type="dxa"/>
          </w:tcPr>
          <w:p w:rsidR="0010195F" w:rsidRDefault="0010195F" w:rsidP="00B771C4">
            <w:r>
              <w:t>Break</w:t>
            </w:r>
          </w:p>
          <w:p w:rsidR="0010195F" w:rsidRDefault="00B771C4" w:rsidP="00B771C4">
            <w:r>
              <w:sym w:font="Wingdings" w:char="F0FC"/>
            </w:r>
            <w:r>
              <w:t xml:space="preserve">  </w:t>
            </w:r>
            <w:r w:rsidR="0010195F">
              <w:t>Grade level meetings continued</w:t>
            </w:r>
          </w:p>
          <w:p w:rsidR="0010195F" w:rsidRDefault="00B771C4" w:rsidP="00B771C4">
            <w:r>
              <w:sym w:font="Wingdings" w:char="F0FC"/>
            </w:r>
            <w:r>
              <w:t xml:space="preserve">  </w:t>
            </w:r>
            <w:r w:rsidR="0010195F">
              <w:t>Focus Topic (e.g. empathy, perspective-taking and equity)</w:t>
            </w:r>
          </w:p>
        </w:tc>
        <w:tc>
          <w:tcPr>
            <w:tcW w:w="2515" w:type="dxa"/>
          </w:tcPr>
          <w:p w:rsidR="0010195F" w:rsidRDefault="0010195F" w:rsidP="00B771C4">
            <w:r>
              <w:t>Times TBD</w:t>
            </w:r>
          </w:p>
        </w:tc>
      </w:tr>
      <w:tr w:rsidR="0010195F" w:rsidTr="00B771C4">
        <w:tc>
          <w:tcPr>
            <w:tcW w:w="1525" w:type="dxa"/>
            <w:vMerge/>
            <w:shd w:val="clear" w:color="auto" w:fill="FFF2CC" w:themeFill="accent4" w:themeFillTint="33"/>
          </w:tcPr>
          <w:p w:rsidR="0010195F" w:rsidRDefault="0010195F" w:rsidP="00B771C4"/>
        </w:tc>
        <w:tc>
          <w:tcPr>
            <w:tcW w:w="8910" w:type="dxa"/>
          </w:tcPr>
          <w:p w:rsidR="0010195F" w:rsidRDefault="0010195F" w:rsidP="00B771C4">
            <w:r>
              <w:t>Lunch</w:t>
            </w:r>
          </w:p>
        </w:tc>
        <w:tc>
          <w:tcPr>
            <w:tcW w:w="2515" w:type="dxa"/>
          </w:tcPr>
          <w:p w:rsidR="0010195F" w:rsidRDefault="0010195F" w:rsidP="00B771C4"/>
        </w:tc>
      </w:tr>
      <w:tr w:rsidR="0010195F" w:rsidTr="00B771C4">
        <w:tc>
          <w:tcPr>
            <w:tcW w:w="1525" w:type="dxa"/>
            <w:vMerge/>
            <w:shd w:val="clear" w:color="auto" w:fill="FFF2CC" w:themeFill="accent4" w:themeFillTint="33"/>
          </w:tcPr>
          <w:p w:rsidR="0010195F" w:rsidRDefault="0010195F" w:rsidP="00B771C4"/>
        </w:tc>
        <w:tc>
          <w:tcPr>
            <w:tcW w:w="8910" w:type="dxa"/>
          </w:tcPr>
          <w:p w:rsidR="0010195F" w:rsidRDefault="0010195F" w:rsidP="00B771C4">
            <w:r>
              <w:t>Prep time</w:t>
            </w:r>
          </w:p>
        </w:tc>
        <w:tc>
          <w:tcPr>
            <w:tcW w:w="2515" w:type="dxa"/>
          </w:tcPr>
          <w:p w:rsidR="0010195F" w:rsidRDefault="0010195F" w:rsidP="00B771C4">
            <w:r>
              <w:t>Times TBD</w:t>
            </w:r>
          </w:p>
        </w:tc>
      </w:tr>
      <w:tr w:rsidR="0010195F" w:rsidTr="00B771C4">
        <w:tc>
          <w:tcPr>
            <w:tcW w:w="1525" w:type="dxa"/>
            <w:vMerge/>
            <w:shd w:val="clear" w:color="auto" w:fill="FFF2CC" w:themeFill="accent4" w:themeFillTint="33"/>
          </w:tcPr>
          <w:p w:rsidR="0010195F" w:rsidRDefault="0010195F" w:rsidP="00B771C4"/>
        </w:tc>
        <w:tc>
          <w:tcPr>
            <w:tcW w:w="8910" w:type="dxa"/>
          </w:tcPr>
          <w:p w:rsidR="0010195F" w:rsidRDefault="0010195F" w:rsidP="00B771C4">
            <w:r>
              <w:t>Break</w:t>
            </w:r>
          </w:p>
        </w:tc>
        <w:tc>
          <w:tcPr>
            <w:tcW w:w="2515" w:type="dxa"/>
          </w:tcPr>
          <w:p w:rsidR="0010195F" w:rsidRDefault="0010195F" w:rsidP="00B771C4"/>
        </w:tc>
      </w:tr>
      <w:tr w:rsidR="0010195F" w:rsidTr="00B771C4">
        <w:tc>
          <w:tcPr>
            <w:tcW w:w="1525" w:type="dxa"/>
            <w:vMerge/>
            <w:shd w:val="clear" w:color="auto" w:fill="FFF2CC" w:themeFill="accent4" w:themeFillTint="33"/>
          </w:tcPr>
          <w:p w:rsidR="0010195F" w:rsidRDefault="0010195F" w:rsidP="00B771C4"/>
        </w:tc>
        <w:tc>
          <w:tcPr>
            <w:tcW w:w="8910" w:type="dxa"/>
          </w:tcPr>
          <w:p w:rsidR="0010195F" w:rsidRDefault="0010195F" w:rsidP="00B771C4">
            <w:r>
              <w:t>Staff huddle, reflection and feedback</w:t>
            </w:r>
          </w:p>
        </w:tc>
        <w:tc>
          <w:tcPr>
            <w:tcW w:w="2515" w:type="dxa"/>
          </w:tcPr>
          <w:p w:rsidR="0010195F" w:rsidRDefault="0010195F" w:rsidP="00B771C4">
            <w:r>
              <w:t>Times TBD</w:t>
            </w:r>
          </w:p>
        </w:tc>
      </w:tr>
    </w:tbl>
    <w:p w:rsidR="0010195F" w:rsidRDefault="0010195F" w:rsidP="0010195F"/>
    <w:p w:rsidR="0010195F" w:rsidRDefault="0010195F" w:rsidP="0010195F"/>
    <w:sectPr w:rsidR="0010195F" w:rsidSect="0010195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16" w:rsidRDefault="008D3316" w:rsidP="00987212">
      <w:r>
        <w:separator/>
      </w:r>
    </w:p>
  </w:endnote>
  <w:endnote w:type="continuationSeparator" w:id="0">
    <w:p w:rsidR="008D3316" w:rsidRDefault="008D3316" w:rsidP="0098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12" w:rsidRDefault="00987212">
    <w:pPr>
      <w:pStyle w:val="Footer"/>
    </w:pPr>
    <w:r>
      <w:rPr>
        <w:noProof/>
      </w:rPr>
      <w:drawing>
        <wp:inline distT="0" distB="0" distL="0" distR="0">
          <wp:extent cx="8521700" cy="9551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0-08-04 at 9.11.23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2047" cy="966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16" w:rsidRDefault="008D3316" w:rsidP="00987212">
      <w:r>
        <w:separator/>
      </w:r>
    </w:p>
  </w:footnote>
  <w:footnote w:type="continuationSeparator" w:id="0">
    <w:p w:rsidR="008D3316" w:rsidRDefault="008D3316" w:rsidP="0098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0F2"/>
    <w:multiLevelType w:val="hybridMultilevel"/>
    <w:tmpl w:val="D7881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90"/>
    <w:rsid w:val="0010195F"/>
    <w:rsid w:val="001328E6"/>
    <w:rsid w:val="0039519E"/>
    <w:rsid w:val="003C363E"/>
    <w:rsid w:val="00624ECA"/>
    <w:rsid w:val="00634D94"/>
    <w:rsid w:val="008D3316"/>
    <w:rsid w:val="00987212"/>
    <w:rsid w:val="009A5490"/>
    <w:rsid w:val="00B771C4"/>
    <w:rsid w:val="00E2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2286"/>
  <w14:defaultImageDpi w14:val="32767"/>
  <w15:chartTrackingRefBased/>
  <w15:docId w15:val="{9118D091-3956-F54C-983B-569E405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212"/>
  </w:style>
  <w:style w:type="paragraph" w:styleId="Footer">
    <w:name w:val="footer"/>
    <w:basedOn w:val="Normal"/>
    <w:link w:val="FooterChar"/>
    <w:uiPriority w:val="99"/>
    <w:unhideWhenUsed/>
    <w:rsid w:val="00987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Hearn, Sarah</cp:lastModifiedBy>
  <cp:revision>6</cp:revision>
  <dcterms:created xsi:type="dcterms:W3CDTF">2020-08-04T12:51:00Z</dcterms:created>
  <dcterms:modified xsi:type="dcterms:W3CDTF">2020-08-05T11:50:00Z</dcterms:modified>
</cp:coreProperties>
</file>