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8ED74" w14:textId="77777777" w:rsidR="00344E08" w:rsidRPr="00063BC7" w:rsidRDefault="00344E08" w:rsidP="00BF11C3">
      <w:pPr>
        <w:spacing w:after="0" w:line="240" w:lineRule="auto"/>
        <w:jc w:val="center"/>
        <w:rPr>
          <w:rFonts w:cs="Times New Roman"/>
          <w:b/>
          <w:color w:val="0070C0"/>
          <w:sz w:val="38"/>
          <w:szCs w:val="38"/>
        </w:rPr>
      </w:pPr>
      <w:r w:rsidRPr="00344E08">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50CB93D4" wp14:editId="2CF301E3">
                <wp:simplePos x="0" y="0"/>
                <wp:positionH relativeFrom="column">
                  <wp:posOffset>3785235</wp:posOffset>
                </wp:positionH>
                <wp:positionV relativeFrom="paragraph">
                  <wp:posOffset>9525</wp:posOffset>
                </wp:positionV>
                <wp:extent cx="236093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8675"/>
                        </a:xfrm>
                        <a:prstGeom prst="rect">
                          <a:avLst/>
                        </a:prstGeom>
                        <a:solidFill>
                          <a:srgbClr val="FFFFFF"/>
                        </a:solidFill>
                        <a:ln w="9525">
                          <a:noFill/>
                          <a:miter lim="800000"/>
                          <a:headEnd/>
                          <a:tailEnd/>
                        </a:ln>
                      </wps:spPr>
                      <wps:txbx>
                        <w:txbxContent>
                          <w:p w14:paraId="250FEBED" w14:textId="77777777" w:rsidR="00344E08" w:rsidRPr="00063BC7" w:rsidRDefault="00344E08" w:rsidP="00BF11C3">
                            <w:pPr>
                              <w:spacing w:after="0" w:line="240" w:lineRule="auto"/>
                              <w:jc w:val="center"/>
                              <w:rPr>
                                <w:b/>
                                <w:i/>
                                <w:color w:val="000000" w:themeColor="text1"/>
                                <w:sz w:val="32"/>
                                <w:szCs w:val="32"/>
                              </w:rPr>
                            </w:pPr>
                            <w:r w:rsidRPr="00063BC7">
                              <w:rPr>
                                <w:b/>
                                <w:i/>
                                <w:color w:val="000000" w:themeColor="text1"/>
                                <w:sz w:val="32"/>
                                <w:szCs w:val="32"/>
                              </w:rPr>
                              <w:t>Academic Support Branch</w:t>
                            </w:r>
                          </w:p>
                          <w:p w14:paraId="6EDAA1BC" w14:textId="77777777" w:rsidR="00344E08" w:rsidRPr="00063BC7" w:rsidRDefault="00344E08" w:rsidP="00BF11C3">
                            <w:pPr>
                              <w:spacing w:after="0" w:line="240" w:lineRule="auto"/>
                              <w:jc w:val="center"/>
                              <w:rPr>
                                <w:b/>
                                <w:i/>
                                <w:color w:val="000000" w:themeColor="text1"/>
                                <w:sz w:val="32"/>
                                <w:szCs w:val="32"/>
                              </w:rPr>
                            </w:pPr>
                            <w:r w:rsidRPr="00063BC7">
                              <w:rPr>
                                <w:b/>
                                <w:i/>
                                <w:color w:val="000000" w:themeColor="text1"/>
                                <w:sz w:val="32"/>
                                <w:szCs w:val="32"/>
                              </w:rPr>
                              <w:t>Exceptional Children Resources</w:t>
                            </w:r>
                          </w:p>
                          <w:p w14:paraId="547BA3CE" w14:textId="77777777" w:rsidR="00344E08" w:rsidRDefault="00344E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CB93D4" id="_x0000_t202" coordsize="21600,21600" o:spt="202" path="m,l,21600r21600,l21600,xe">
                <v:stroke joinstyle="miter"/>
                <v:path gradientshapeok="t" o:connecttype="rect"/>
              </v:shapetype>
              <v:shape id="Text Box 2" o:spid="_x0000_s1026" type="#_x0000_t202" style="position:absolute;left:0;text-align:left;margin-left:298.05pt;margin-top:.75pt;width:185.9pt;height:6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" stroked="f">
                <v:textbox>
                  <w:txbxContent>
                    <w:p w14:paraId="250FEBED" w14:textId="77777777" w:rsidR="00344E08" w:rsidRPr="00063BC7" w:rsidRDefault="00344E08" w:rsidP="00BF11C3">
                      <w:pPr>
                        <w:spacing w:after="0" w:line="240" w:lineRule="auto"/>
                        <w:jc w:val="center"/>
                        <w:rPr>
                          <w:b/>
                          <w:i/>
                          <w:color w:val="000000" w:themeColor="text1"/>
                          <w:sz w:val="32"/>
                          <w:szCs w:val="32"/>
                        </w:rPr>
                      </w:pPr>
                      <w:r w:rsidRPr="00063BC7">
                        <w:rPr>
                          <w:b/>
                          <w:i/>
                          <w:color w:val="000000" w:themeColor="text1"/>
                          <w:sz w:val="32"/>
                          <w:szCs w:val="32"/>
                        </w:rPr>
                        <w:t>Academic Support Branch</w:t>
                      </w:r>
                    </w:p>
                    <w:p w14:paraId="6EDAA1BC" w14:textId="77777777" w:rsidR="00344E08" w:rsidRPr="00063BC7" w:rsidRDefault="00344E08" w:rsidP="00BF11C3">
                      <w:pPr>
                        <w:spacing w:after="0" w:line="240" w:lineRule="auto"/>
                        <w:jc w:val="center"/>
                        <w:rPr>
                          <w:b/>
                          <w:i/>
                          <w:color w:val="000000" w:themeColor="text1"/>
                          <w:sz w:val="32"/>
                          <w:szCs w:val="32"/>
                        </w:rPr>
                      </w:pPr>
                      <w:r w:rsidRPr="00063BC7">
                        <w:rPr>
                          <w:b/>
                          <w:i/>
                          <w:color w:val="000000" w:themeColor="text1"/>
                          <w:sz w:val="32"/>
                          <w:szCs w:val="32"/>
                        </w:rPr>
                        <w:t>Exceptional Children Resources</w:t>
                      </w:r>
                    </w:p>
                    <w:p w14:paraId="547BA3CE" w14:textId="77777777" w:rsidR="00344E08" w:rsidRDefault="00344E08"/>
                  </w:txbxContent>
                </v:textbox>
                <w10:wrap type="square"/>
              </v:shape>
            </w:pict>
          </mc:Fallback>
        </mc:AlternateContent>
      </w:r>
      <w:r w:rsidR="00446389">
        <w:rPr>
          <w:rFonts w:ascii="Arial" w:hAnsi="Arial" w:cs="Arial"/>
          <w:noProof/>
          <w:sz w:val="20"/>
          <w:szCs w:val="20"/>
        </w:rPr>
        <w:drawing>
          <wp:inline distT="0" distB="0" distL="0" distR="0" wp14:anchorId="019C1B17" wp14:editId="5CC7E89E">
            <wp:extent cx="3238500" cy="962025"/>
            <wp:effectExtent l="0" t="0" r="0" b="0"/>
            <wp:docPr id="3" name="Picture 3" descr="Image result for Delaware Department of Education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elaware Department of Education Standa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962025"/>
                    </a:xfrm>
                    <a:prstGeom prst="rect">
                      <a:avLst/>
                    </a:prstGeom>
                    <a:noFill/>
                    <a:ln>
                      <a:noFill/>
                    </a:ln>
                  </pic:spPr>
                </pic:pic>
              </a:graphicData>
            </a:graphic>
          </wp:inline>
        </w:drawing>
      </w:r>
    </w:p>
    <w:p w14:paraId="0BEA4E51" w14:textId="77777777" w:rsidR="00C51F62" w:rsidRDefault="00344E08" w:rsidP="00C51F62">
      <w:pPr>
        <w:spacing w:after="0" w:line="240" w:lineRule="auto"/>
        <w:jc w:val="center"/>
        <w:rPr>
          <w:rFonts w:cs="Times New Roman"/>
          <w:b/>
          <w:color w:val="0070C0"/>
          <w:sz w:val="38"/>
          <w:szCs w:val="38"/>
        </w:rPr>
      </w:pPr>
      <w:r w:rsidRPr="00063BC7">
        <w:rPr>
          <w:rFonts w:cs="Times New Roman"/>
          <w:b/>
          <w:color w:val="0070C0"/>
          <w:sz w:val="38"/>
          <w:szCs w:val="38"/>
        </w:rPr>
        <w:t>Guidance</w:t>
      </w:r>
      <w:r w:rsidR="00C51F62">
        <w:rPr>
          <w:rFonts w:cs="Times New Roman"/>
          <w:b/>
          <w:color w:val="0070C0"/>
          <w:sz w:val="38"/>
          <w:szCs w:val="38"/>
        </w:rPr>
        <w:t xml:space="preserve"> and Procedures for Calculating </w:t>
      </w:r>
    </w:p>
    <w:p w14:paraId="36CB1E5E" w14:textId="77777777" w:rsidR="00C51F62" w:rsidRPr="00063BC7" w:rsidRDefault="00C51F62" w:rsidP="00C51F62">
      <w:pPr>
        <w:spacing w:after="0" w:line="240" w:lineRule="auto"/>
        <w:jc w:val="center"/>
        <w:rPr>
          <w:rFonts w:cs="Times New Roman"/>
          <w:b/>
          <w:color w:val="0070C0"/>
          <w:sz w:val="38"/>
          <w:szCs w:val="38"/>
        </w:rPr>
      </w:pPr>
      <w:r w:rsidRPr="00063BC7">
        <w:rPr>
          <w:rFonts w:cs="Times New Roman"/>
          <w:b/>
          <w:color w:val="0070C0"/>
          <w:sz w:val="38"/>
          <w:szCs w:val="38"/>
        </w:rPr>
        <w:t>Significant Disproportionality</w:t>
      </w:r>
    </w:p>
    <w:p w14:paraId="2958C4AE" w14:textId="77777777" w:rsidR="00C51F62" w:rsidRPr="00494171" w:rsidRDefault="00C51F62" w:rsidP="009567EB">
      <w:pPr>
        <w:spacing w:after="0" w:line="240" w:lineRule="auto"/>
        <w:rPr>
          <w:rFonts w:cs="Times New Roman"/>
          <w:b/>
          <w:color w:val="0070C0"/>
          <w:sz w:val="28"/>
          <w:szCs w:val="28"/>
        </w:rPr>
      </w:pPr>
      <w:r w:rsidRPr="00494171">
        <w:rPr>
          <w:rFonts w:cs="Times New Roman"/>
          <w:b/>
          <w:color w:val="0070C0"/>
          <w:sz w:val="28"/>
          <w:szCs w:val="28"/>
        </w:rPr>
        <w:t>Citation:</w:t>
      </w:r>
    </w:p>
    <w:p w14:paraId="4D7E1A75" w14:textId="77777777" w:rsidR="00C51F62" w:rsidRPr="00C51F62" w:rsidRDefault="00C51F62" w:rsidP="009567EB">
      <w:pPr>
        <w:spacing w:after="0" w:line="240" w:lineRule="auto"/>
        <w:rPr>
          <w:rFonts w:cs="Times New Roman"/>
          <w:color w:val="000000" w:themeColor="text1"/>
          <w:sz w:val="24"/>
          <w:szCs w:val="24"/>
        </w:rPr>
      </w:pPr>
      <w:r w:rsidRPr="00C51F62">
        <w:rPr>
          <w:rFonts w:cs="Times New Roman"/>
          <w:color w:val="000000" w:themeColor="text1"/>
          <w:sz w:val="24"/>
          <w:szCs w:val="24"/>
        </w:rPr>
        <w:t>Regulation</w:t>
      </w:r>
      <w:r w:rsidRPr="00C51F62">
        <w:rPr>
          <w:rFonts w:cs="Helvetica"/>
          <w:color w:val="333333"/>
          <w:sz w:val="24"/>
          <w:szCs w:val="24"/>
          <w:lang w:val="en"/>
        </w:rPr>
        <w:t xml:space="preserve"> § 300.646</w:t>
      </w:r>
      <w:r>
        <w:rPr>
          <w:rFonts w:cs="Helvetica"/>
          <w:color w:val="333333"/>
          <w:sz w:val="24"/>
          <w:szCs w:val="24"/>
          <w:lang w:val="en"/>
        </w:rPr>
        <w:t xml:space="preserve"> of the </w:t>
      </w:r>
      <w:r>
        <w:rPr>
          <w:rFonts w:cs="Helvetica"/>
          <w:i/>
          <w:color w:val="333333"/>
          <w:sz w:val="24"/>
          <w:szCs w:val="24"/>
          <w:lang w:val="en"/>
        </w:rPr>
        <w:t xml:space="preserve">Individuals with Disabilities Education Act </w:t>
      </w:r>
      <w:r>
        <w:rPr>
          <w:rFonts w:cs="Helvetica"/>
          <w:color w:val="333333"/>
          <w:sz w:val="24"/>
          <w:szCs w:val="24"/>
          <w:lang w:val="en"/>
        </w:rPr>
        <w:t>(IDEA) requires that each state that receives assistance under Part B of the IDEA must provide for the collection and examination of data to determine if disproportionality based on race and ethnicity is occurring in the state and the local education agencies (LEA) of the state with respect to:</w:t>
      </w:r>
    </w:p>
    <w:p w14:paraId="79C9CCC6" w14:textId="77777777" w:rsidR="00C51F62" w:rsidRPr="00BE7689" w:rsidRDefault="00C51F62" w:rsidP="00C51F62">
      <w:pPr>
        <w:numPr>
          <w:ilvl w:val="0"/>
          <w:numId w:val="4"/>
        </w:numPr>
        <w:spacing w:before="100" w:beforeAutospacing="1" w:after="100" w:afterAutospacing="1" w:line="240" w:lineRule="auto"/>
        <w:rPr>
          <w:rFonts w:eastAsia="Times New Roman" w:cstheme="minorHAnsi"/>
          <w:sz w:val="24"/>
          <w:szCs w:val="24"/>
        </w:rPr>
      </w:pPr>
      <w:r w:rsidRPr="00BE7689">
        <w:rPr>
          <w:rFonts w:eastAsia="Times New Roman" w:cstheme="minorHAnsi"/>
          <w:sz w:val="24"/>
          <w:szCs w:val="24"/>
        </w:rPr>
        <w:t xml:space="preserve">the </w:t>
      </w:r>
      <w:r w:rsidRPr="00BE7689">
        <w:rPr>
          <w:rFonts w:eastAsia="Times New Roman" w:cstheme="minorHAnsi"/>
          <w:b/>
          <w:bCs/>
          <w:sz w:val="24"/>
          <w:szCs w:val="24"/>
        </w:rPr>
        <w:t>identification</w:t>
      </w:r>
      <w:r w:rsidRPr="00BE7689">
        <w:rPr>
          <w:rFonts w:eastAsia="Times New Roman" w:cstheme="minorHAnsi"/>
          <w:sz w:val="24"/>
          <w:szCs w:val="24"/>
        </w:rPr>
        <w:t xml:space="preserve"> of children as children with disabilities, including identification of children with particular disabilities;</w:t>
      </w:r>
    </w:p>
    <w:p w14:paraId="4DC1B2B4" w14:textId="77777777" w:rsidR="00C51F62" w:rsidRPr="00BE7689" w:rsidRDefault="00C51F62" w:rsidP="00C51F62">
      <w:pPr>
        <w:numPr>
          <w:ilvl w:val="0"/>
          <w:numId w:val="4"/>
        </w:numPr>
        <w:spacing w:before="100" w:beforeAutospacing="1" w:after="100" w:afterAutospacing="1" w:line="240" w:lineRule="auto"/>
        <w:rPr>
          <w:rFonts w:eastAsia="Times New Roman" w:cstheme="minorHAnsi"/>
          <w:sz w:val="24"/>
          <w:szCs w:val="24"/>
        </w:rPr>
      </w:pPr>
      <w:r w:rsidRPr="00BE7689">
        <w:rPr>
          <w:rFonts w:eastAsia="Times New Roman" w:cstheme="minorHAnsi"/>
          <w:sz w:val="24"/>
          <w:szCs w:val="24"/>
        </w:rPr>
        <w:t xml:space="preserve">the </w:t>
      </w:r>
      <w:r w:rsidRPr="00BE7689">
        <w:rPr>
          <w:rFonts w:eastAsia="Times New Roman" w:cstheme="minorHAnsi"/>
          <w:b/>
          <w:bCs/>
          <w:sz w:val="24"/>
          <w:szCs w:val="24"/>
        </w:rPr>
        <w:t>placement</w:t>
      </w:r>
      <w:r w:rsidRPr="00BE7689">
        <w:rPr>
          <w:rFonts w:eastAsia="Times New Roman" w:cstheme="minorHAnsi"/>
          <w:sz w:val="24"/>
          <w:szCs w:val="24"/>
        </w:rPr>
        <w:t xml:space="preserve"> of children in particular educational environments; and</w:t>
      </w:r>
    </w:p>
    <w:p w14:paraId="1AF17717" w14:textId="77777777" w:rsidR="00C51F62" w:rsidRPr="00BE7689" w:rsidRDefault="00C51F62" w:rsidP="00C51F62">
      <w:pPr>
        <w:numPr>
          <w:ilvl w:val="0"/>
          <w:numId w:val="4"/>
        </w:numPr>
        <w:spacing w:before="100" w:beforeAutospacing="1" w:after="100" w:afterAutospacing="1" w:line="240" w:lineRule="auto"/>
        <w:rPr>
          <w:rFonts w:ascii="Helvetica" w:eastAsia="Times New Roman" w:hAnsi="Helvetica" w:cs="Times New Roman"/>
          <w:sz w:val="24"/>
          <w:szCs w:val="24"/>
        </w:rPr>
      </w:pPr>
      <w:r w:rsidRPr="00BE7689">
        <w:rPr>
          <w:rFonts w:eastAsia="Times New Roman" w:cstheme="minorHAnsi"/>
          <w:sz w:val="24"/>
          <w:szCs w:val="24"/>
        </w:rPr>
        <w:t xml:space="preserve">the incidence, duration, and type of </w:t>
      </w:r>
      <w:r w:rsidRPr="00BE7689">
        <w:rPr>
          <w:rFonts w:eastAsia="Times New Roman" w:cstheme="minorHAnsi"/>
          <w:b/>
          <w:bCs/>
          <w:sz w:val="24"/>
          <w:szCs w:val="24"/>
        </w:rPr>
        <w:t>disciplinary actions</w:t>
      </w:r>
      <w:r w:rsidRPr="00BE7689">
        <w:rPr>
          <w:rFonts w:eastAsia="Times New Roman" w:cstheme="minorHAnsi"/>
          <w:sz w:val="24"/>
          <w:szCs w:val="24"/>
        </w:rPr>
        <w:t>, including suspensions/expulsions</w:t>
      </w:r>
      <w:r w:rsidRPr="00BE7689">
        <w:rPr>
          <w:rFonts w:ascii="Helvetica" w:eastAsia="Times New Roman" w:hAnsi="Helvetica" w:cs="Times New Roman"/>
          <w:sz w:val="24"/>
          <w:szCs w:val="24"/>
        </w:rPr>
        <w:t>.</w:t>
      </w:r>
    </w:p>
    <w:p w14:paraId="3C725CB6" w14:textId="77777777" w:rsidR="009567EB" w:rsidRPr="00494171" w:rsidRDefault="00C51F62" w:rsidP="009567EB">
      <w:pPr>
        <w:spacing w:after="0" w:line="240" w:lineRule="auto"/>
        <w:rPr>
          <w:rFonts w:cs="Times New Roman"/>
          <w:b/>
          <w:color w:val="0070C0"/>
          <w:sz w:val="28"/>
          <w:szCs w:val="28"/>
        </w:rPr>
      </w:pPr>
      <w:r w:rsidRPr="00494171">
        <w:rPr>
          <w:rFonts w:cs="Times New Roman"/>
          <w:b/>
          <w:color w:val="0070C0"/>
          <w:sz w:val="28"/>
          <w:szCs w:val="28"/>
        </w:rPr>
        <w:t>Definitions:</w:t>
      </w:r>
    </w:p>
    <w:p w14:paraId="0A5B842B" w14:textId="77777777" w:rsidR="009567EB" w:rsidRPr="00BE7C78" w:rsidRDefault="009567EB" w:rsidP="009567EB">
      <w:pPr>
        <w:pStyle w:val="ListParagraph"/>
        <w:numPr>
          <w:ilvl w:val="0"/>
          <w:numId w:val="1"/>
        </w:numPr>
        <w:spacing w:after="0" w:line="240" w:lineRule="auto"/>
        <w:rPr>
          <w:rFonts w:cs="Times New Roman"/>
          <w:b/>
          <w:i/>
          <w:color w:val="1F3864" w:themeColor="accent5" w:themeShade="80"/>
          <w:sz w:val="24"/>
          <w:szCs w:val="24"/>
        </w:rPr>
      </w:pPr>
      <w:r w:rsidRPr="00BE7C78">
        <w:rPr>
          <w:rFonts w:cs="Times New Roman"/>
          <w:b/>
          <w:i/>
          <w:color w:val="000000" w:themeColor="text1"/>
          <w:sz w:val="24"/>
          <w:szCs w:val="24"/>
          <w:u w:val="single"/>
        </w:rPr>
        <w:t>Identification</w:t>
      </w:r>
      <w:r w:rsidRPr="00BE7C78">
        <w:rPr>
          <w:rFonts w:cs="Times New Roman"/>
          <w:b/>
          <w:i/>
          <w:color w:val="000000" w:themeColor="text1"/>
          <w:sz w:val="24"/>
          <w:szCs w:val="24"/>
        </w:rPr>
        <w:t>:</w:t>
      </w:r>
    </w:p>
    <w:p w14:paraId="73EA151F" w14:textId="7B4E1408" w:rsidR="009567EB" w:rsidRPr="009567EB" w:rsidRDefault="009567EB" w:rsidP="009567EB">
      <w:pPr>
        <w:pStyle w:val="ListParagraph"/>
        <w:spacing w:after="0" w:line="240" w:lineRule="auto"/>
        <w:rPr>
          <w:rFonts w:cs="Times New Roman"/>
          <w:color w:val="000000" w:themeColor="text1"/>
          <w:sz w:val="24"/>
          <w:szCs w:val="24"/>
        </w:rPr>
      </w:pPr>
      <w:r w:rsidRPr="009567EB">
        <w:rPr>
          <w:rFonts w:cs="Times New Roman"/>
          <w:color w:val="000000" w:themeColor="text1"/>
          <w:sz w:val="24"/>
          <w:szCs w:val="24"/>
        </w:rPr>
        <w:t xml:space="preserve">Significant disproportionality in “identification: is defined as students ages </w:t>
      </w:r>
      <w:r w:rsidR="005B1CD0" w:rsidRPr="009041D1">
        <w:rPr>
          <w:rFonts w:cs="Times New Roman"/>
          <w:color w:val="000000" w:themeColor="text1"/>
          <w:sz w:val="24"/>
          <w:szCs w:val="24"/>
        </w:rPr>
        <w:t>3</w:t>
      </w:r>
      <w:r w:rsidRPr="009567EB">
        <w:rPr>
          <w:rFonts w:cs="Times New Roman"/>
          <w:color w:val="000000" w:themeColor="text1"/>
          <w:sz w:val="24"/>
          <w:szCs w:val="24"/>
        </w:rPr>
        <w:t>-21 in a particular racial/ethnic group being at a considerably greater risk of being:</w:t>
      </w:r>
    </w:p>
    <w:p w14:paraId="76394C9B" w14:textId="77777777" w:rsidR="009567EB" w:rsidRPr="009567EB" w:rsidRDefault="009567EB" w:rsidP="009567EB">
      <w:pPr>
        <w:pStyle w:val="ListParagraph"/>
        <w:numPr>
          <w:ilvl w:val="0"/>
          <w:numId w:val="2"/>
        </w:numPr>
        <w:spacing w:after="0" w:line="240" w:lineRule="auto"/>
        <w:rPr>
          <w:rFonts w:cs="Times New Roman"/>
          <w:color w:val="1F3864" w:themeColor="accent5" w:themeShade="80"/>
          <w:sz w:val="24"/>
          <w:szCs w:val="24"/>
        </w:rPr>
      </w:pPr>
      <w:r w:rsidRPr="009567EB">
        <w:rPr>
          <w:rFonts w:cs="Times New Roman"/>
          <w:color w:val="000000" w:themeColor="text1"/>
          <w:sz w:val="24"/>
          <w:szCs w:val="24"/>
        </w:rPr>
        <w:t>Identified as a student with a disability or</w:t>
      </w:r>
    </w:p>
    <w:p w14:paraId="0F3CCA60" w14:textId="77777777" w:rsidR="009567EB" w:rsidRPr="009567EB" w:rsidRDefault="009567EB" w:rsidP="009567EB">
      <w:pPr>
        <w:pStyle w:val="ListParagraph"/>
        <w:numPr>
          <w:ilvl w:val="0"/>
          <w:numId w:val="2"/>
        </w:numPr>
        <w:spacing w:after="0" w:line="240" w:lineRule="auto"/>
        <w:rPr>
          <w:rFonts w:cs="Times New Roman"/>
          <w:color w:val="1F3864" w:themeColor="accent5" w:themeShade="80"/>
          <w:sz w:val="24"/>
          <w:szCs w:val="24"/>
        </w:rPr>
      </w:pPr>
      <w:r w:rsidRPr="009567EB">
        <w:rPr>
          <w:rFonts w:cs="Times New Roman"/>
          <w:color w:val="000000" w:themeColor="text1"/>
          <w:sz w:val="24"/>
          <w:szCs w:val="24"/>
        </w:rPr>
        <w:t>Identified within a particular disability category</w:t>
      </w:r>
    </w:p>
    <w:p w14:paraId="2A2C864A" w14:textId="77777777" w:rsidR="009567EB" w:rsidRPr="00822824" w:rsidRDefault="009567EB" w:rsidP="009567EB">
      <w:pPr>
        <w:spacing w:after="0" w:line="240" w:lineRule="auto"/>
        <w:rPr>
          <w:rFonts w:cs="Times New Roman"/>
          <w:color w:val="1F3864" w:themeColor="accent5" w:themeShade="80"/>
          <w:sz w:val="24"/>
          <w:szCs w:val="24"/>
        </w:rPr>
      </w:pPr>
      <w:r>
        <w:rPr>
          <w:rFonts w:cs="Times New Roman"/>
          <w:color w:val="1F3864" w:themeColor="accent5" w:themeShade="80"/>
          <w:sz w:val="24"/>
          <w:szCs w:val="24"/>
        </w:rPr>
        <w:t xml:space="preserve">          </w:t>
      </w:r>
    </w:p>
    <w:p w14:paraId="09288E51" w14:textId="77777777" w:rsidR="009567EB" w:rsidRPr="00822824" w:rsidRDefault="009567EB" w:rsidP="009567EB">
      <w:pPr>
        <w:spacing w:after="0" w:line="240" w:lineRule="auto"/>
        <w:rPr>
          <w:rFonts w:cs="Times New Roman"/>
          <w:sz w:val="24"/>
          <w:szCs w:val="24"/>
        </w:rPr>
      </w:pPr>
      <w:r w:rsidRPr="00822824">
        <w:rPr>
          <w:rFonts w:cs="Times New Roman"/>
          <w:color w:val="1F3864" w:themeColor="accent5" w:themeShade="80"/>
          <w:sz w:val="24"/>
          <w:szCs w:val="24"/>
        </w:rPr>
        <w:t xml:space="preserve">            </w:t>
      </w:r>
      <w:r w:rsidRPr="00822824">
        <w:rPr>
          <w:rFonts w:cs="Times New Roman"/>
          <w:sz w:val="24"/>
          <w:szCs w:val="24"/>
        </w:rPr>
        <w:t xml:space="preserve">When examining data to determine if significant disproportionality exists with respect to the    </w:t>
      </w:r>
    </w:p>
    <w:p w14:paraId="73E86D33" w14:textId="3A97E9B9" w:rsidR="00822824" w:rsidRPr="00822824" w:rsidRDefault="009567EB" w:rsidP="009567EB">
      <w:pPr>
        <w:spacing w:after="0" w:line="240" w:lineRule="auto"/>
        <w:rPr>
          <w:rFonts w:cs="Times New Roman"/>
          <w:sz w:val="24"/>
          <w:szCs w:val="24"/>
        </w:rPr>
      </w:pPr>
      <w:r w:rsidRPr="00822824">
        <w:rPr>
          <w:rFonts w:cs="Times New Roman"/>
          <w:sz w:val="24"/>
          <w:szCs w:val="24"/>
        </w:rPr>
        <w:t xml:space="preserve">            </w:t>
      </w:r>
      <w:r w:rsidR="00822824" w:rsidRPr="00822824">
        <w:rPr>
          <w:rFonts w:cs="Times New Roman"/>
          <w:sz w:val="24"/>
          <w:szCs w:val="24"/>
        </w:rPr>
        <w:t>Identification</w:t>
      </w:r>
      <w:r w:rsidRPr="00822824">
        <w:rPr>
          <w:rFonts w:cs="Times New Roman"/>
          <w:sz w:val="24"/>
          <w:szCs w:val="24"/>
        </w:rPr>
        <w:t xml:space="preserve"> of children ages </w:t>
      </w:r>
      <w:r w:rsidR="005B1CD0" w:rsidRPr="009041D1">
        <w:rPr>
          <w:rFonts w:cs="Times New Roman"/>
          <w:sz w:val="24"/>
          <w:szCs w:val="24"/>
        </w:rPr>
        <w:t>3</w:t>
      </w:r>
      <w:r w:rsidRPr="00822824">
        <w:rPr>
          <w:rFonts w:cs="Times New Roman"/>
          <w:sz w:val="24"/>
          <w:szCs w:val="24"/>
        </w:rPr>
        <w:t>-21 with particular impairments</w:t>
      </w:r>
      <w:r w:rsidR="00822824" w:rsidRPr="00822824">
        <w:rPr>
          <w:rFonts w:cs="Times New Roman"/>
          <w:sz w:val="24"/>
          <w:szCs w:val="24"/>
        </w:rPr>
        <w:t xml:space="preserve">, the following categories will be </w:t>
      </w:r>
    </w:p>
    <w:p w14:paraId="36B22B13" w14:textId="77777777" w:rsidR="00822824" w:rsidRPr="00822824" w:rsidRDefault="00822824" w:rsidP="00822824">
      <w:pPr>
        <w:spacing w:after="0" w:line="240" w:lineRule="auto"/>
        <w:rPr>
          <w:rFonts w:cs="Times New Roman"/>
          <w:sz w:val="24"/>
          <w:szCs w:val="24"/>
        </w:rPr>
      </w:pPr>
      <w:r w:rsidRPr="00822824">
        <w:rPr>
          <w:rFonts w:cs="Times New Roman"/>
          <w:sz w:val="24"/>
          <w:szCs w:val="24"/>
        </w:rPr>
        <w:t xml:space="preserve">            reviewed:</w:t>
      </w:r>
    </w:p>
    <w:p w14:paraId="6C2B40F4" w14:textId="77777777" w:rsidR="00822824" w:rsidRPr="00822824" w:rsidRDefault="00822824" w:rsidP="00822824">
      <w:pPr>
        <w:pStyle w:val="ListParagraph"/>
        <w:numPr>
          <w:ilvl w:val="1"/>
          <w:numId w:val="1"/>
        </w:numPr>
        <w:spacing w:after="0" w:line="240" w:lineRule="auto"/>
        <w:rPr>
          <w:rFonts w:cs="Times New Roman"/>
          <w:sz w:val="24"/>
          <w:szCs w:val="24"/>
        </w:rPr>
      </w:pPr>
      <w:r w:rsidRPr="00822824">
        <w:rPr>
          <w:rFonts w:cs="Times New Roman"/>
          <w:sz w:val="24"/>
          <w:szCs w:val="24"/>
        </w:rPr>
        <w:t>Intellectual Disability</w:t>
      </w:r>
    </w:p>
    <w:p w14:paraId="5267D4AA" w14:textId="77777777" w:rsidR="00822824" w:rsidRPr="00822824" w:rsidRDefault="00822824" w:rsidP="00822824">
      <w:pPr>
        <w:pStyle w:val="ListParagraph"/>
        <w:numPr>
          <w:ilvl w:val="1"/>
          <w:numId w:val="1"/>
        </w:numPr>
        <w:spacing w:after="0" w:line="240" w:lineRule="auto"/>
        <w:rPr>
          <w:rFonts w:cs="Times New Roman"/>
          <w:sz w:val="24"/>
          <w:szCs w:val="24"/>
        </w:rPr>
      </w:pPr>
      <w:r w:rsidRPr="00822824">
        <w:rPr>
          <w:rFonts w:cs="Times New Roman"/>
          <w:sz w:val="24"/>
          <w:szCs w:val="24"/>
        </w:rPr>
        <w:t>Specific Learning Disability</w:t>
      </w:r>
    </w:p>
    <w:p w14:paraId="745659B1" w14:textId="77777777" w:rsidR="00822824" w:rsidRPr="00822824" w:rsidRDefault="00822824" w:rsidP="00822824">
      <w:pPr>
        <w:pStyle w:val="ListParagraph"/>
        <w:numPr>
          <w:ilvl w:val="1"/>
          <w:numId w:val="1"/>
        </w:numPr>
        <w:spacing w:after="0" w:line="240" w:lineRule="auto"/>
        <w:rPr>
          <w:rFonts w:cs="Times New Roman"/>
          <w:sz w:val="24"/>
          <w:szCs w:val="24"/>
        </w:rPr>
      </w:pPr>
      <w:r w:rsidRPr="00822824">
        <w:rPr>
          <w:rFonts w:cs="Times New Roman"/>
          <w:sz w:val="24"/>
          <w:szCs w:val="24"/>
        </w:rPr>
        <w:t>Emotional Disability</w:t>
      </w:r>
    </w:p>
    <w:p w14:paraId="2FBBD6A2" w14:textId="77777777" w:rsidR="00822824" w:rsidRPr="00822824" w:rsidRDefault="00822824" w:rsidP="00822824">
      <w:pPr>
        <w:pStyle w:val="ListParagraph"/>
        <w:numPr>
          <w:ilvl w:val="1"/>
          <w:numId w:val="1"/>
        </w:numPr>
        <w:spacing w:after="0" w:line="240" w:lineRule="auto"/>
        <w:rPr>
          <w:rFonts w:cs="Times New Roman"/>
          <w:sz w:val="24"/>
          <w:szCs w:val="24"/>
        </w:rPr>
      </w:pPr>
      <w:r w:rsidRPr="00822824">
        <w:rPr>
          <w:rFonts w:cs="Times New Roman"/>
          <w:sz w:val="24"/>
          <w:szCs w:val="24"/>
        </w:rPr>
        <w:t>Speech or Language Impaired</w:t>
      </w:r>
    </w:p>
    <w:p w14:paraId="5425DE17" w14:textId="77777777" w:rsidR="00822824" w:rsidRPr="00822824" w:rsidRDefault="00822824" w:rsidP="00822824">
      <w:pPr>
        <w:pStyle w:val="ListParagraph"/>
        <w:numPr>
          <w:ilvl w:val="1"/>
          <w:numId w:val="1"/>
        </w:numPr>
        <w:spacing w:after="0" w:line="240" w:lineRule="auto"/>
        <w:rPr>
          <w:rFonts w:cs="Times New Roman"/>
          <w:sz w:val="24"/>
          <w:szCs w:val="24"/>
        </w:rPr>
      </w:pPr>
      <w:r w:rsidRPr="00822824">
        <w:rPr>
          <w:rFonts w:cs="Times New Roman"/>
          <w:sz w:val="24"/>
          <w:szCs w:val="24"/>
        </w:rPr>
        <w:t>Other Health Impairment</w:t>
      </w:r>
    </w:p>
    <w:p w14:paraId="4BC5FF02" w14:textId="77777777" w:rsidR="00822824" w:rsidRPr="00822824" w:rsidRDefault="00822824" w:rsidP="00822824">
      <w:pPr>
        <w:pStyle w:val="ListParagraph"/>
        <w:numPr>
          <w:ilvl w:val="1"/>
          <w:numId w:val="1"/>
        </w:numPr>
        <w:spacing w:after="0" w:line="240" w:lineRule="auto"/>
        <w:rPr>
          <w:rFonts w:cs="Times New Roman"/>
          <w:sz w:val="24"/>
          <w:szCs w:val="24"/>
        </w:rPr>
      </w:pPr>
      <w:r w:rsidRPr="00822824">
        <w:rPr>
          <w:rFonts w:cs="Times New Roman"/>
          <w:sz w:val="24"/>
          <w:szCs w:val="24"/>
        </w:rPr>
        <w:t>Autism</w:t>
      </w:r>
    </w:p>
    <w:p w14:paraId="05D4C3BA" w14:textId="77777777" w:rsidR="00822824" w:rsidRDefault="00822824" w:rsidP="00822824">
      <w:pPr>
        <w:spacing w:after="0" w:line="240" w:lineRule="auto"/>
        <w:ind w:left="720"/>
        <w:rPr>
          <w:rFonts w:cs="Times New Roman"/>
          <w:sz w:val="24"/>
          <w:szCs w:val="24"/>
        </w:rPr>
      </w:pPr>
      <w:r w:rsidRPr="00822824">
        <w:rPr>
          <w:rFonts w:cs="Times New Roman"/>
          <w:sz w:val="24"/>
          <w:szCs w:val="24"/>
        </w:rPr>
        <w:t>Because the remaining disability categories typically have very small numbers of children, OSEP doesn’t not deem disproportionality in the number of children with these disabilities to be significant.</w:t>
      </w:r>
    </w:p>
    <w:p w14:paraId="4E655B6F" w14:textId="77777777" w:rsidR="008F4BB9" w:rsidRPr="00822824" w:rsidRDefault="00685A6F" w:rsidP="00822824">
      <w:pPr>
        <w:spacing w:after="0" w:line="240" w:lineRule="auto"/>
        <w:ind w:left="720"/>
        <w:rPr>
          <w:rFonts w:cs="Times New Roman"/>
          <w:sz w:val="24"/>
          <w:szCs w:val="24"/>
        </w:rPr>
      </w:pPr>
      <w:r w:rsidRPr="00FA058B">
        <w:rPr>
          <w:rFonts w:cs="Times New Roman"/>
          <w:b/>
          <w:noProof/>
          <w:color w:val="1F3864" w:themeColor="accent5" w:themeShade="80"/>
          <w:sz w:val="24"/>
          <w:szCs w:val="24"/>
        </w:rPr>
        <mc:AlternateContent>
          <mc:Choice Requires="wps">
            <w:drawing>
              <wp:anchor distT="0" distB="0" distL="114300" distR="114300" simplePos="0" relativeHeight="251660288" behindDoc="0" locked="0" layoutInCell="1" allowOverlap="1" wp14:anchorId="7C33D621" wp14:editId="6BAAA865">
                <wp:simplePos x="0" y="0"/>
                <wp:positionH relativeFrom="column">
                  <wp:posOffset>-234315</wp:posOffset>
                </wp:positionH>
                <wp:positionV relativeFrom="paragraph">
                  <wp:posOffset>191770</wp:posOffset>
                </wp:positionV>
                <wp:extent cx="7239000" cy="12763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239000" cy="1276350"/>
                        </a:xfrm>
                        <a:prstGeom prst="roundRect">
                          <a:avLst/>
                        </a:prstGeom>
                        <a:solidFill>
                          <a:schemeClr val="accent1">
                            <a:lumMod val="60000"/>
                            <a:lumOff val="40000"/>
                            <a:alpha val="50000"/>
                          </a:schemeClr>
                        </a:solidFill>
                        <a:ln w="19050">
                          <a:solidFill>
                            <a:srgbClr val="002060"/>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D25E07" id="Rounded Rectangle 1" o:spid="_x0000_s1026" style="position:absolute;margin-left:-18.45pt;margin-top:15.1pt;width:570pt;height:100.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" fillcolor="#9cc2e5 [1940]" strokecolor="#002060" strokeweight="1.5pt">
                <v:fill opacity="32896f"/>
              </v:roundrect>
            </w:pict>
          </mc:Fallback>
        </mc:AlternateContent>
      </w:r>
    </w:p>
    <w:p w14:paraId="21719940" w14:textId="77777777" w:rsidR="00344E08" w:rsidRDefault="00344E08" w:rsidP="00344E08">
      <w:pPr>
        <w:spacing w:after="0" w:line="240" w:lineRule="auto"/>
        <w:ind w:firstLine="720"/>
        <w:rPr>
          <w:rFonts w:cs="Times New Roman"/>
          <w:color w:val="1F3864" w:themeColor="accent5" w:themeShade="80"/>
          <w:sz w:val="24"/>
          <w:szCs w:val="24"/>
        </w:rPr>
      </w:pPr>
    </w:p>
    <w:p w14:paraId="1E11039E" w14:textId="77777777" w:rsidR="009567EB" w:rsidRPr="00FA058B" w:rsidRDefault="00822824" w:rsidP="00344E08">
      <w:pPr>
        <w:spacing w:after="0" w:line="240" w:lineRule="auto"/>
        <w:ind w:firstLine="720"/>
        <w:rPr>
          <w:rFonts w:cs="Times New Roman"/>
          <w:b/>
          <w:color w:val="C00000"/>
          <w:sz w:val="24"/>
          <w:szCs w:val="24"/>
          <w:u w:val="single"/>
        </w:rPr>
      </w:pPr>
      <w:r w:rsidRPr="00FA058B">
        <w:rPr>
          <w:rFonts w:cs="Times New Roman"/>
          <w:b/>
          <w:color w:val="C00000"/>
          <w:sz w:val="24"/>
          <w:szCs w:val="24"/>
          <w:u w:val="single"/>
        </w:rPr>
        <w:t>Delaware’s definition of significant disproportionality in Identification:</w:t>
      </w:r>
    </w:p>
    <w:p w14:paraId="0DC4964C" w14:textId="77777777" w:rsidR="00822824" w:rsidRPr="00FA058B" w:rsidRDefault="00822824" w:rsidP="009567EB">
      <w:pPr>
        <w:spacing w:after="0" w:line="240" w:lineRule="auto"/>
        <w:rPr>
          <w:rFonts w:cs="Times New Roman"/>
          <w:b/>
          <w:color w:val="C00000"/>
          <w:sz w:val="24"/>
          <w:szCs w:val="24"/>
        </w:rPr>
      </w:pPr>
      <w:r w:rsidRPr="00FA058B">
        <w:rPr>
          <w:rFonts w:cs="Times New Roman"/>
          <w:b/>
          <w:color w:val="C00000"/>
          <w:sz w:val="24"/>
          <w:szCs w:val="24"/>
        </w:rPr>
        <w:tab/>
        <w:t xml:space="preserve">Significant Disproportionality is determined to exist when the percentages of students within a  </w:t>
      </w:r>
    </w:p>
    <w:p w14:paraId="49C6A98A" w14:textId="77777777" w:rsidR="00822824" w:rsidRDefault="00822824" w:rsidP="00AE5DC3">
      <w:pPr>
        <w:spacing w:after="0" w:line="240" w:lineRule="auto"/>
        <w:ind w:left="705"/>
        <w:rPr>
          <w:rFonts w:cs="Times New Roman"/>
          <w:b/>
          <w:color w:val="C00000"/>
          <w:sz w:val="24"/>
          <w:szCs w:val="24"/>
        </w:rPr>
      </w:pPr>
      <w:r w:rsidRPr="00FA058B">
        <w:rPr>
          <w:rFonts w:cs="Times New Roman"/>
          <w:b/>
          <w:color w:val="C00000"/>
          <w:sz w:val="24"/>
          <w:szCs w:val="24"/>
        </w:rPr>
        <w:t xml:space="preserve">race/ethnicity group or racial/ethnic group within a specific disability </w:t>
      </w:r>
      <w:r w:rsidR="00FA058B">
        <w:rPr>
          <w:rFonts w:cs="Times New Roman"/>
          <w:b/>
          <w:color w:val="C00000"/>
          <w:sz w:val="24"/>
          <w:szCs w:val="24"/>
        </w:rPr>
        <w:t>category exceeds a risk ratio</w:t>
      </w:r>
      <w:r w:rsidRPr="00FA058B">
        <w:rPr>
          <w:rFonts w:cs="Times New Roman"/>
          <w:b/>
          <w:color w:val="C00000"/>
          <w:sz w:val="24"/>
          <w:szCs w:val="24"/>
        </w:rPr>
        <w:t xml:space="preserve"> 3.0 for thr</w:t>
      </w:r>
      <w:r w:rsidR="00AE5DC3">
        <w:rPr>
          <w:rFonts w:cs="Times New Roman"/>
          <w:b/>
          <w:color w:val="C00000"/>
          <w:sz w:val="24"/>
          <w:szCs w:val="24"/>
        </w:rPr>
        <w:t xml:space="preserve">ee consecutive years. A minimum “n” size has been </w:t>
      </w:r>
      <w:r w:rsidR="00DD5768" w:rsidRPr="00FA058B">
        <w:rPr>
          <w:rFonts w:cs="Times New Roman"/>
          <w:b/>
          <w:color w:val="C00000"/>
          <w:sz w:val="24"/>
          <w:szCs w:val="24"/>
        </w:rPr>
        <w:t>established of 30 or more students.</w:t>
      </w:r>
    </w:p>
    <w:p w14:paraId="6562FB5B" w14:textId="77777777" w:rsidR="008F4BB9" w:rsidRDefault="008F4BB9" w:rsidP="00AE5DC3">
      <w:pPr>
        <w:spacing w:after="0" w:line="240" w:lineRule="auto"/>
        <w:ind w:left="705"/>
        <w:rPr>
          <w:rFonts w:cs="Times New Roman"/>
          <w:b/>
          <w:color w:val="C00000"/>
          <w:sz w:val="24"/>
          <w:szCs w:val="24"/>
        </w:rPr>
      </w:pPr>
    </w:p>
    <w:p w14:paraId="2151C54D" w14:textId="77777777" w:rsidR="008F4BB9" w:rsidRPr="00FA058B" w:rsidRDefault="008F4BB9" w:rsidP="00AE5DC3">
      <w:pPr>
        <w:spacing w:after="0" w:line="240" w:lineRule="auto"/>
        <w:ind w:left="705"/>
        <w:rPr>
          <w:rFonts w:cs="Times New Roman"/>
          <w:b/>
          <w:color w:val="C00000"/>
          <w:sz w:val="24"/>
          <w:szCs w:val="24"/>
        </w:rPr>
      </w:pPr>
    </w:p>
    <w:p w14:paraId="590ADC62" w14:textId="77777777" w:rsidR="00494171" w:rsidRPr="00494171" w:rsidRDefault="00494171" w:rsidP="00494171">
      <w:pPr>
        <w:pStyle w:val="Default"/>
        <w:ind w:left="720"/>
        <w:rPr>
          <w:rFonts w:asciiTheme="minorHAnsi" w:hAnsiTheme="minorHAnsi" w:cstheme="minorHAnsi"/>
          <w:b/>
          <w:color w:val="auto"/>
          <w:u w:val="single"/>
        </w:rPr>
      </w:pPr>
    </w:p>
    <w:p w14:paraId="10B58B66" w14:textId="77777777" w:rsidR="00494171" w:rsidRPr="00494171" w:rsidRDefault="00494171" w:rsidP="00494171">
      <w:pPr>
        <w:pStyle w:val="Default"/>
        <w:ind w:left="720"/>
        <w:rPr>
          <w:rFonts w:asciiTheme="minorHAnsi" w:hAnsiTheme="minorHAnsi" w:cstheme="minorHAnsi"/>
          <w:b/>
          <w:color w:val="auto"/>
          <w:u w:val="single"/>
        </w:rPr>
      </w:pPr>
    </w:p>
    <w:p w14:paraId="1FB17BD5" w14:textId="77777777" w:rsidR="00DD5768" w:rsidRPr="00BE7C78" w:rsidRDefault="00DD5768" w:rsidP="00DD5768">
      <w:pPr>
        <w:pStyle w:val="Default"/>
        <w:numPr>
          <w:ilvl w:val="0"/>
          <w:numId w:val="1"/>
        </w:numPr>
        <w:rPr>
          <w:rFonts w:asciiTheme="minorHAnsi" w:hAnsiTheme="minorHAnsi" w:cstheme="minorHAnsi"/>
          <w:b/>
          <w:color w:val="auto"/>
          <w:u w:val="single"/>
        </w:rPr>
      </w:pPr>
      <w:r w:rsidRPr="00BE7C78">
        <w:rPr>
          <w:rFonts w:asciiTheme="minorHAnsi" w:hAnsiTheme="minorHAnsi" w:cstheme="minorHAnsi"/>
          <w:b/>
          <w:bCs/>
          <w:i/>
          <w:iCs/>
          <w:color w:val="auto"/>
          <w:u w:val="single"/>
        </w:rPr>
        <w:t xml:space="preserve">Placement in Particular Education Settings: </w:t>
      </w:r>
    </w:p>
    <w:p w14:paraId="5B702624" w14:textId="3C43512B" w:rsidR="00DD5768" w:rsidRPr="00DD5768" w:rsidRDefault="00DD5768" w:rsidP="000B0139">
      <w:pPr>
        <w:pStyle w:val="Default"/>
        <w:ind w:left="720"/>
        <w:rPr>
          <w:rFonts w:asciiTheme="minorHAnsi" w:hAnsiTheme="minorHAnsi" w:cstheme="minorHAnsi"/>
          <w:color w:val="auto"/>
        </w:rPr>
      </w:pPr>
      <w:r w:rsidRPr="00DD5768">
        <w:rPr>
          <w:rFonts w:asciiTheme="minorHAnsi" w:hAnsiTheme="minorHAnsi" w:cstheme="minorHAnsi"/>
          <w:color w:val="auto"/>
        </w:rPr>
        <w:t xml:space="preserve">Significant disproportionality in “placement” is defined as students </w:t>
      </w:r>
      <w:r w:rsidR="000B0139">
        <w:rPr>
          <w:rFonts w:asciiTheme="minorHAnsi" w:hAnsiTheme="minorHAnsi" w:cstheme="minorHAnsi"/>
          <w:color w:val="auto"/>
        </w:rPr>
        <w:t>Kindergarten</w:t>
      </w:r>
      <w:r w:rsidRPr="009041D1">
        <w:rPr>
          <w:rFonts w:asciiTheme="minorHAnsi" w:hAnsiTheme="minorHAnsi" w:cstheme="minorHAnsi"/>
          <w:color w:val="auto"/>
        </w:rPr>
        <w:t>-</w:t>
      </w:r>
      <w:r w:rsidR="000B0139">
        <w:rPr>
          <w:rFonts w:asciiTheme="minorHAnsi" w:hAnsiTheme="minorHAnsi" w:cstheme="minorHAnsi"/>
          <w:color w:val="auto"/>
        </w:rPr>
        <w:t xml:space="preserve">age </w:t>
      </w:r>
      <w:r w:rsidRPr="00DD5768">
        <w:rPr>
          <w:rFonts w:asciiTheme="minorHAnsi" w:hAnsiTheme="minorHAnsi" w:cstheme="minorHAnsi"/>
          <w:color w:val="auto"/>
        </w:rPr>
        <w:t xml:space="preserve">21 in a particular racial/ethnic group (i.e.,) being at a considerably greater risk of being placed in one of the </w:t>
      </w:r>
      <w:proofErr w:type="gramStart"/>
      <w:r w:rsidRPr="00DD5768">
        <w:rPr>
          <w:rFonts w:asciiTheme="minorHAnsi" w:hAnsiTheme="minorHAnsi" w:cstheme="minorHAnsi"/>
          <w:color w:val="auto"/>
        </w:rPr>
        <w:t xml:space="preserve">following </w:t>
      </w:r>
      <w:r w:rsidR="003E00AF">
        <w:rPr>
          <w:rFonts w:asciiTheme="minorHAnsi" w:hAnsiTheme="minorHAnsi" w:cstheme="minorHAnsi"/>
          <w:color w:val="auto"/>
        </w:rPr>
        <w:t xml:space="preserve"> </w:t>
      </w:r>
      <w:r w:rsidRPr="00DD5768">
        <w:rPr>
          <w:rFonts w:asciiTheme="minorHAnsi" w:hAnsiTheme="minorHAnsi" w:cstheme="minorHAnsi"/>
          <w:color w:val="auto"/>
        </w:rPr>
        <w:t>Educational</w:t>
      </w:r>
      <w:proofErr w:type="gramEnd"/>
      <w:r w:rsidRPr="00DD5768">
        <w:rPr>
          <w:rFonts w:asciiTheme="minorHAnsi" w:hAnsiTheme="minorHAnsi" w:cstheme="minorHAnsi"/>
          <w:color w:val="auto"/>
        </w:rPr>
        <w:t xml:space="preserve"> Environment placement categories than all other racial/ethnic groups: </w:t>
      </w:r>
    </w:p>
    <w:p w14:paraId="78741E13" w14:textId="77777777" w:rsidR="00DD5768" w:rsidRPr="00DD5768" w:rsidRDefault="00DD5768" w:rsidP="00BE7C78">
      <w:pPr>
        <w:pStyle w:val="Default"/>
        <w:numPr>
          <w:ilvl w:val="1"/>
          <w:numId w:val="1"/>
        </w:numPr>
        <w:rPr>
          <w:rFonts w:asciiTheme="minorHAnsi" w:hAnsiTheme="minorHAnsi" w:cstheme="minorHAnsi"/>
          <w:color w:val="auto"/>
        </w:rPr>
      </w:pPr>
      <w:r w:rsidRPr="00DD5768">
        <w:rPr>
          <w:rFonts w:asciiTheme="minorHAnsi" w:hAnsiTheme="minorHAnsi" w:cstheme="minorHAnsi"/>
          <w:color w:val="auto"/>
        </w:rPr>
        <w:t xml:space="preserve">Inside the regular classroom less than 40 percent of the school day </w:t>
      </w:r>
    </w:p>
    <w:p w14:paraId="19B2A76E" w14:textId="77777777" w:rsidR="00DD5768" w:rsidRDefault="00DD5768" w:rsidP="00660C6B">
      <w:pPr>
        <w:pStyle w:val="Default"/>
        <w:numPr>
          <w:ilvl w:val="1"/>
          <w:numId w:val="1"/>
        </w:numPr>
        <w:rPr>
          <w:rFonts w:asciiTheme="minorHAnsi" w:hAnsiTheme="minorHAnsi" w:cstheme="minorHAnsi"/>
          <w:color w:val="auto"/>
        </w:rPr>
      </w:pPr>
      <w:r w:rsidRPr="00DD5768">
        <w:rPr>
          <w:rFonts w:asciiTheme="minorHAnsi" w:hAnsiTheme="minorHAnsi" w:cstheme="minorHAnsi"/>
          <w:color w:val="auto"/>
        </w:rPr>
        <w:t xml:space="preserve">In separate schools </w:t>
      </w:r>
      <w:r w:rsidR="00660C6B">
        <w:rPr>
          <w:rFonts w:asciiTheme="minorHAnsi" w:hAnsiTheme="minorHAnsi" w:cstheme="minorHAnsi"/>
          <w:color w:val="auto"/>
        </w:rPr>
        <w:t>and residential</w:t>
      </w:r>
    </w:p>
    <w:p w14:paraId="75CDE96B" w14:textId="77777777" w:rsidR="00DD5768" w:rsidRDefault="00DD5768" w:rsidP="00DD5768">
      <w:pPr>
        <w:spacing w:after="0" w:line="240" w:lineRule="auto"/>
        <w:ind w:firstLine="720"/>
        <w:rPr>
          <w:rFonts w:cstheme="minorHAnsi"/>
          <w:sz w:val="24"/>
          <w:szCs w:val="24"/>
        </w:rPr>
      </w:pPr>
      <w:r w:rsidRPr="00DD5768">
        <w:rPr>
          <w:rFonts w:cstheme="minorHAnsi"/>
          <w:sz w:val="24"/>
          <w:szCs w:val="24"/>
        </w:rPr>
        <w:t xml:space="preserve">Placements in homebound/hospital settings, correctional facilities, or placements by the parent of a </w:t>
      </w:r>
    </w:p>
    <w:p w14:paraId="7780B27E" w14:textId="77777777" w:rsidR="00BE7C78" w:rsidRDefault="00DD5768" w:rsidP="00BE7C78">
      <w:pPr>
        <w:spacing w:after="0" w:line="240" w:lineRule="auto"/>
        <w:ind w:firstLine="720"/>
        <w:rPr>
          <w:rFonts w:cstheme="minorHAnsi"/>
          <w:sz w:val="24"/>
          <w:szCs w:val="24"/>
        </w:rPr>
      </w:pPr>
      <w:r w:rsidRPr="00DD5768">
        <w:rPr>
          <w:rFonts w:cstheme="minorHAnsi"/>
          <w:sz w:val="24"/>
          <w:szCs w:val="24"/>
        </w:rPr>
        <w:t xml:space="preserve">student in private schools </w:t>
      </w:r>
      <w:proofErr w:type="gramStart"/>
      <w:r w:rsidRPr="00DD5768">
        <w:rPr>
          <w:rFonts w:cstheme="minorHAnsi"/>
          <w:sz w:val="24"/>
          <w:szCs w:val="24"/>
        </w:rPr>
        <w:t>are</w:t>
      </w:r>
      <w:proofErr w:type="gramEnd"/>
      <w:r w:rsidRPr="00DD5768">
        <w:rPr>
          <w:rFonts w:cstheme="minorHAnsi"/>
          <w:sz w:val="24"/>
          <w:szCs w:val="24"/>
        </w:rPr>
        <w:t xml:space="preserve"> not included in this examination. </w:t>
      </w:r>
      <w:r w:rsidR="00BE7C78">
        <w:rPr>
          <w:rFonts w:cstheme="minorHAnsi"/>
          <w:sz w:val="24"/>
          <w:szCs w:val="24"/>
        </w:rPr>
        <w:t xml:space="preserve">Placements inside the regular </w:t>
      </w:r>
    </w:p>
    <w:p w14:paraId="1F4C7919" w14:textId="77777777" w:rsidR="00DD5768" w:rsidRDefault="00BE7C78" w:rsidP="00BE7C78">
      <w:pPr>
        <w:spacing w:after="0" w:line="240" w:lineRule="auto"/>
        <w:ind w:firstLine="720"/>
        <w:rPr>
          <w:rFonts w:cstheme="minorHAnsi"/>
          <w:sz w:val="24"/>
          <w:szCs w:val="24"/>
        </w:rPr>
      </w:pPr>
      <w:r>
        <w:rPr>
          <w:rFonts w:cstheme="minorHAnsi"/>
          <w:sz w:val="24"/>
          <w:szCs w:val="24"/>
        </w:rPr>
        <w:t xml:space="preserve">classroom for more than </w:t>
      </w:r>
      <w:r w:rsidR="00185283">
        <w:rPr>
          <w:rFonts w:cstheme="minorHAnsi"/>
          <w:sz w:val="24"/>
          <w:szCs w:val="24"/>
        </w:rPr>
        <w:t>41</w:t>
      </w:r>
      <w:r>
        <w:rPr>
          <w:rFonts w:cstheme="minorHAnsi"/>
          <w:sz w:val="24"/>
          <w:szCs w:val="24"/>
        </w:rPr>
        <w:t xml:space="preserve"> percent of the day are not examined.</w:t>
      </w:r>
    </w:p>
    <w:p w14:paraId="53CE6828" w14:textId="77777777" w:rsidR="00930E57" w:rsidRDefault="00930E57" w:rsidP="00BE7C78">
      <w:pPr>
        <w:spacing w:after="0" w:line="240" w:lineRule="auto"/>
        <w:ind w:firstLine="720"/>
        <w:rPr>
          <w:rFonts w:cstheme="minorHAnsi"/>
          <w:sz w:val="24"/>
          <w:szCs w:val="24"/>
        </w:rPr>
      </w:pPr>
    </w:p>
    <w:p w14:paraId="307EA996" w14:textId="77777777" w:rsidR="00BF11C3" w:rsidRDefault="00AE5DC3" w:rsidP="00BE7C78">
      <w:pPr>
        <w:spacing w:after="0" w:line="240" w:lineRule="auto"/>
        <w:ind w:firstLine="720"/>
        <w:rPr>
          <w:rFonts w:cstheme="minorHAnsi"/>
          <w:sz w:val="24"/>
          <w:szCs w:val="24"/>
        </w:rPr>
      </w:pPr>
      <w:r w:rsidRPr="00FA058B">
        <w:rPr>
          <w:rFonts w:cstheme="minorHAnsi"/>
          <w:b/>
          <w:noProof/>
          <w:sz w:val="24"/>
          <w:szCs w:val="24"/>
        </w:rPr>
        <mc:AlternateContent>
          <mc:Choice Requires="wps">
            <w:drawing>
              <wp:anchor distT="0" distB="0" distL="114300" distR="114300" simplePos="0" relativeHeight="251661312" behindDoc="0" locked="0" layoutInCell="1" allowOverlap="1" wp14:anchorId="0D0B2700" wp14:editId="7FE3EBA9">
                <wp:simplePos x="0" y="0"/>
                <wp:positionH relativeFrom="rightMargin">
                  <wp:posOffset>-6848475</wp:posOffset>
                </wp:positionH>
                <wp:positionV relativeFrom="paragraph">
                  <wp:posOffset>225425</wp:posOffset>
                </wp:positionV>
                <wp:extent cx="7077075" cy="12287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7077075" cy="1228725"/>
                        </a:xfrm>
                        <a:prstGeom prst="roundRect">
                          <a:avLst/>
                        </a:prstGeom>
                        <a:solidFill>
                          <a:schemeClr val="accent1">
                            <a:lumMod val="60000"/>
                            <a:lumOff val="40000"/>
                            <a:alpha val="50000"/>
                          </a:schemeClr>
                        </a:solidFill>
                        <a:ln w="15875">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7A131" id="Rounded Rectangle 2" o:spid="_x0000_s1026" style="position:absolute;margin-left:-539.25pt;margin-top:17.75pt;width:557.25pt;height:96.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" fillcolor="#9cc2e5 [1940]" strokecolor="black [3213]" strokeweight="1.25pt">
                <v:fill opacity="32896f"/>
                <w10:wrap anchorx="margin"/>
              </v:roundrect>
            </w:pict>
          </mc:Fallback>
        </mc:AlternateContent>
      </w:r>
    </w:p>
    <w:p w14:paraId="063CBE48" w14:textId="77777777" w:rsidR="00BE7C78" w:rsidRDefault="00BE7C78" w:rsidP="00BE7C78">
      <w:pPr>
        <w:spacing w:after="0" w:line="240" w:lineRule="auto"/>
        <w:ind w:firstLine="720"/>
        <w:rPr>
          <w:rFonts w:cstheme="minorHAnsi"/>
          <w:sz w:val="24"/>
          <w:szCs w:val="24"/>
        </w:rPr>
      </w:pPr>
    </w:p>
    <w:p w14:paraId="635C7B03" w14:textId="77777777" w:rsidR="00BE7C78" w:rsidRPr="00FA058B" w:rsidRDefault="00BE7C78" w:rsidP="00BE7C78">
      <w:pPr>
        <w:spacing w:after="0" w:line="240" w:lineRule="auto"/>
        <w:ind w:firstLine="720"/>
        <w:rPr>
          <w:rFonts w:cs="Times New Roman"/>
          <w:b/>
          <w:color w:val="C00000"/>
          <w:sz w:val="24"/>
          <w:szCs w:val="24"/>
          <w:u w:val="single"/>
        </w:rPr>
      </w:pPr>
      <w:r w:rsidRPr="00FA058B">
        <w:rPr>
          <w:rFonts w:cs="Times New Roman"/>
          <w:b/>
          <w:color w:val="C00000"/>
          <w:sz w:val="24"/>
          <w:szCs w:val="24"/>
          <w:u w:val="single"/>
        </w:rPr>
        <w:t xml:space="preserve">Delaware’s definition of significant disproportionality in </w:t>
      </w:r>
      <w:r w:rsidR="008E0644" w:rsidRPr="00FA058B">
        <w:rPr>
          <w:rFonts w:cs="Times New Roman"/>
          <w:b/>
          <w:color w:val="C00000"/>
          <w:sz w:val="24"/>
          <w:szCs w:val="24"/>
          <w:u w:val="single"/>
        </w:rPr>
        <w:t>Placement</w:t>
      </w:r>
      <w:r w:rsidRPr="00FA058B">
        <w:rPr>
          <w:rFonts w:cs="Times New Roman"/>
          <w:b/>
          <w:color w:val="C00000"/>
          <w:sz w:val="24"/>
          <w:szCs w:val="24"/>
          <w:u w:val="single"/>
        </w:rPr>
        <w:t>:</w:t>
      </w:r>
    </w:p>
    <w:p w14:paraId="6DE81E65" w14:textId="77777777" w:rsidR="00BE7C78" w:rsidRPr="00FA058B" w:rsidRDefault="00BE7C78" w:rsidP="00BE7C78">
      <w:pPr>
        <w:spacing w:after="0" w:line="240" w:lineRule="auto"/>
        <w:rPr>
          <w:rFonts w:cs="Times New Roman"/>
          <w:b/>
          <w:color w:val="C00000"/>
          <w:sz w:val="24"/>
          <w:szCs w:val="24"/>
        </w:rPr>
      </w:pPr>
      <w:r w:rsidRPr="00FA058B">
        <w:rPr>
          <w:rFonts w:cs="Times New Roman"/>
          <w:b/>
          <w:color w:val="C00000"/>
          <w:sz w:val="24"/>
          <w:szCs w:val="24"/>
        </w:rPr>
        <w:tab/>
        <w:t xml:space="preserve">Significant Disproportionality is determined to exist when the percentages of students within a  </w:t>
      </w:r>
    </w:p>
    <w:p w14:paraId="7CE2EFA4" w14:textId="77777777" w:rsidR="00BE7C78" w:rsidRPr="00FA058B" w:rsidRDefault="00BE7C78" w:rsidP="00BE7C78">
      <w:pPr>
        <w:spacing w:after="0" w:line="240" w:lineRule="auto"/>
        <w:rPr>
          <w:rFonts w:cs="Times New Roman"/>
          <w:b/>
          <w:color w:val="C00000"/>
          <w:sz w:val="24"/>
          <w:szCs w:val="24"/>
        </w:rPr>
      </w:pPr>
      <w:r w:rsidRPr="00FA058B">
        <w:rPr>
          <w:rFonts w:cs="Times New Roman"/>
          <w:b/>
          <w:color w:val="C00000"/>
          <w:sz w:val="24"/>
          <w:szCs w:val="24"/>
        </w:rPr>
        <w:t xml:space="preserve">             race/ethnicity group or racial/ethnic group within an educational setting exceeds a risk ratio of</w:t>
      </w:r>
    </w:p>
    <w:p w14:paraId="29105699" w14:textId="77777777" w:rsidR="00BE7C78" w:rsidRPr="00FA058B" w:rsidRDefault="00074464" w:rsidP="00BE7C78">
      <w:pPr>
        <w:spacing w:after="0" w:line="240" w:lineRule="auto"/>
        <w:rPr>
          <w:rFonts w:cs="Times New Roman"/>
          <w:b/>
          <w:color w:val="C00000"/>
          <w:sz w:val="24"/>
          <w:szCs w:val="24"/>
        </w:rPr>
      </w:pPr>
      <w:r>
        <w:rPr>
          <w:rFonts w:cs="Times New Roman"/>
          <w:b/>
          <w:color w:val="C00000"/>
          <w:sz w:val="24"/>
          <w:szCs w:val="24"/>
        </w:rPr>
        <w:t xml:space="preserve">             2</w:t>
      </w:r>
      <w:r w:rsidR="00BE7C78" w:rsidRPr="00FA058B">
        <w:rPr>
          <w:rFonts w:cs="Times New Roman"/>
          <w:b/>
          <w:color w:val="C00000"/>
          <w:sz w:val="24"/>
          <w:szCs w:val="24"/>
        </w:rPr>
        <w:t>.0 for three consecut</w:t>
      </w:r>
      <w:r w:rsidR="00AE5DC3">
        <w:rPr>
          <w:rFonts w:cs="Times New Roman"/>
          <w:b/>
          <w:color w:val="C00000"/>
          <w:sz w:val="24"/>
          <w:szCs w:val="24"/>
        </w:rPr>
        <w:t xml:space="preserve">ive years. A minimum “n” size has been </w:t>
      </w:r>
      <w:r w:rsidR="00BE7C78" w:rsidRPr="00FA058B">
        <w:rPr>
          <w:rFonts w:cs="Times New Roman"/>
          <w:b/>
          <w:color w:val="C00000"/>
          <w:sz w:val="24"/>
          <w:szCs w:val="24"/>
        </w:rPr>
        <w:t>established of 30 or more students.</w:t>
      </w:r>
    </w:p>
    <w:p w14:paraId="72D6F456" w14:textId="77777777" w:rsidR="00BE7C78" w:rsidRDefault="00BE7C78" w:rsidP="00BE7C78">
      <w:pPr>
        <w:spacing w:after="0" w:line="240" w:lineRule="auto"/>
        <w:rPr>
          <w:rFonts w:cs="Times New Roman"/>
          <w:color w:val="C45911" w:themeColor="accent2" w:themeShade="BF"/>
          <w:sz w:val="24"/>
          <w:szCs w:val="24"/>
        </w:rPr>
      </w:pPr>
    </w:p>
    <w:p w14:paraId="3B686F65" w14:textId="77777777" w:rsidR="00BF11C3" w:rsidRDefault="00BF11C3" w:rsidP="00BE7C78">
      <w:pPr>
        <w:spacing w:after="0" w:line="240" w:lineRule="auto"/>
        <w:rPr>
          <w:rFonts w:cs="Times New Roman"/>
          <w:color w:val="C45911" w:themeColor="accent2" w:themeShade="BF"/>
          <w:sz w:val="24"/>
          <w:szCs w:val="24"/>
        </w:rPr>
      </w:pPr>
    </w:p>
    <w:p w14:paraId="30863BC0" w14:textId="77777777" w:rsidR="00BF11C3" w:rsidRDefault="00BF11C3" w:rsidP="00BE7C78">
      <w:pPr>
        <w:spacing w:after="0" w:line="240" w:lineRule="auto"/>
        <w:rPr>
          <w:rFonts w:cs="Times New Roman"/>
          <w:color w:val="C45911" w:themeColor="accent2" w:themeShade="BF"/>
          <w:sz w:val="24"/>
          <w:szCs w:val="24"/>
        </w:rPr>
      </w:pPr>
    </w:p>
    <w:p w14:paraId="28AF0839" w14:textId="77777777" w:rsidR="00494171" w:rsidRDefault="00494171" w:rsidP="00BE7C78">
      <w:pPr>
        <w:spacing w:after="0" w:line="240" w:lineRule="auto"/>
        <w:rPr>
          <w:rFonts w:cs="Times New Roman"/>
          <w:color w:val="C45911" w:themeColor="accent2" w:themeShade="BF"/>
          <w:sz w:val="24"/>
          <w:szCs w:val="24"/>
        </w:rPr>
      </w:pPr>
    </w:p>
    <w:p w14:paraId="5DDB3385" w14:textId="77777777" w:rsidR="00494171" w:rsidRDefault="00494171" w:rsidP="00BE7C78">
      <w:pPr>
        <w:spacing w:after="0" w:line="240" w:lineRule="auto"/>
        <w:rPr>
          <w:rFonts w:cs="Times New Roman"/>
          <w:color w:val="C45911" w:themeColor="accent2" w:themeShade="BF"/>
          <w:sz w:val="24"/>
          <w:szCs w:val="24"/>
        </w:rPr>
      </w:pPr>
    </w:p>
    <w:p w14:paraId="3D5453BA" w14:textId="77777777" w:rsidR="00BE7C78" w:rsidRPr="008E0644" w:rsidRDefault="00BE7C78" w:rsidP="008E0644">
      <w:pPr>
        <w:pStyle w:val="Default"/>
        <w:numPr>
          <w:ilvl w:val="0"/>
          <w:numId w:val="1"/>
        </w:numPr>
        <w:rPr>
          <w:rFonts w:asciiTheme="minorHAnsi" w:hAnsiTheme="minorHAnsi" w:cstheme="minorHAnsi"/>
          <w:color w:val="auto"/>
          <w:u w:val="single"/>
        </w:rPr>
      </w:pPr>
      <w:r w:rsidRPr="008E0644">
        <w:rPr>
          <w:rFonts w:asciiTheme="minorHAnsi" w:hAnsiTheme="minorHAnsi" w:cstheme="minorHAnsi"/>
          <w:b/>
          <w:bCs/>
          <w:i/>
          <w:iCs/>
          <w:color w:val="auto"/>
          <w:u w:val="single"/>
        </w:rPr>
        <w:t xml:space="preserve">Discipline: </w:t>
      </w:r>
    </w:p>
    <w:p w14:paraId="671CDB50" w14:textId="77777777" w:rsidR="00BE7C78" w:rsidRPr="00BE7C78" w:rsidRDefault="00BE7C78" w:rsidP="00BE7C78">
      <w:pPr>
        <w:pStyle w:val="Default"/>
        <w:ind w:left="720"/>
        <w:rPr>
          <w:rFonts w:asciiTheme="minorHAnsi" w:hAnsiTheme="minorHAnsi" w:cstheme="minorHAnsi"/>
          <w:color w:val="auto"/>
        </w:rPr>
      </w:pPr>
      <w:r w:rsidRPr="00BE7C78">
        <w:rPr>
          <w:rFonts w:asciiTheme="minorHAnsi" w:hAnsiTheme="minorHAnsi" w:cstheme="minorHAnsi"/>
          <w:color w:val="auto"/>
        </w:rPr>
        <w:t xml:space="preserve">Significant disproportionality in “discipline” is defined as students with disabilities ages 3-21 in a particular racial/ethnic group being at a considerably greater risk of being subjected to disciplinary action during the school year than all other racial/ethnic groups. The discipline categories used to calculate significant disproportionality are listed below: </w:t>
      </w:r>
    </w:p>
    <w:p w14:paraId="5916769C" w14:textId="77777777" w:rsidR="00E87C19" w:rsidRDefault="00E87C19" w:rsidP="00E87C19">
      <w:pPr>
        <w:pStyle w:val="Default"/>
        <w:numPr>
          <w:ilvl w:val="1"/>
          <w:numId w:val="1"/>
        </w:numPr>
        <w:rPr>
          <w:rFonts w:asciiTheme="minorHAnsi" w:hAnsiTheme="minorHAnsi" w:cstheme="minorHAnsi"/>
          <w:color w:val="auto"/>
        </w:rPr>
      </w:pPr>
      <w:r w:rsidRPr="00BE7C78">
        <w:rPr>
          <w:rFonts w:asciiTheme="minorHAnsi" w:hAnsiTheme="minorHAnsi" w:cstheme="minorHAnsi"/>
          <w:color w:val="auto"/>
        </w:rPr>
        <w:t xml:space="preserve">In-school suspensions </w:t>
      </w:r>
      <w:r w:rsidR="00235E82">
        <w:rPr>
          <w:rFonts w:asciiTheme="minorHAnsi" w:hAnsiTheme="minorHAnsi" w:cstheme="minorHAnsi"/>
          <w:color w:val="auto"/>
        </w:rPr>
        <w:t>of 10 days or less (ISS &lt;=</w:t>
      </w:r>
      <w:r>
        <w:rPr>
          <w:rFonts w:asciiTheme="minorHAnsi" w:hAnsiTheme="minorHAnsi" w:cstheme="minorHAnsi"/>
          <w:color w:val="auto"/>
        </w:rPr>
        <w:t xml:space="preserve"> 10 days)</w:t>
      </w:r>
    </w:p>
    <w:p w14:paraId="4DD123C0" w14:textId="77777777" w:rsidR="00E87C19" w:rsidRPr="00BE7C78" w:rsidRDefault="00E87C19" w:rsidP="00E87C19">
      <w:pPr>
        <w:pStyle w:val="Default"/>
        <w:numPr>
          <w:ilvl w:val="1"/>
          <w:numId w:val="1"/>
        </w:numPr>
        <w:rPr>
          <w:rFonts w:asciiTheme="minorHAnsi" w:hAnsiTheme="minorHAnsi" w:cstheme="minorHAnsi"/>
          <w:color w:val="auto"/>
        </w:rPr>
      </w:pPr>
      <w:r>
        <w:rPr>
          <w:rFonts w:asciiTheme="minorHAnsi" w:hAnsiTheme="minorHAnsi" w:cstheme="minorHAnsi"/>
          <w:color w:val="auto"/>
        </w:rPr>
        <w:t>In-school suspensio</w:t>
      </w:r>
      <w:r w:rsidR="00235E82">
        <w:rPr>
          <w:rFonts w:asciiTheme="minorHAnsi" w:hAnsiTheme="minorHAnsi" w:cstheme="minorHAnsi"/>
          <w:color w:val="auto"/>
        </w:rPr>
        <w:t>n of greater than 10 days (ISS &gt;</w:t>
      </w:r>
      <w:r>
        <w:rPr>
          <w:rFonts w:asciiTheme="minorHAnsi" w:hAnsiTheme="minorHAnsi" w:cstheme="minorHAnsi"/>
          <w:color w:val="auto"/>
        </w:rPr>
        <w:t xml:space="preserve"> 10 days)</w:t>
      </w:r>
    </w:p>
    <w:p w14:paraId="6B5557DC" w14:textId="77777777" w:rsidR="00BE7C78" w:rsidRPr="00BE7C78" w:rsidRDefault="00BE7C78" w:rsidP="00BE7C78">
      <w:pPr>
        <w:pStyle w:val="Default"/>
        <w:numPr>
          <w:ilvl w:val="1"/>
          <w:numId w:val="1"/>
        </w:numPr>
        <w:rPr>
          <w:rFonts w:asciiTheme="minorHAnsi" w:hAnsiTheme="minorHAnsi" w:cstheme="minorHAnsi"/>
          <w:color w:val="auto"/>
        </w:rPr>
      </w:pPr>
      <w:r w:rsidRPr="00BE7C78">
        <w:rPr>
          <w:rFonts w:asciiTheme="minorHAnsi" w:hAnsiTheme="minorHAnsi" w:cstheme="minorHAnsi"/>
          <w:color w:val="auto"/>
        </w:rPr>
        <w:t xml:space="preserve">Out-of-school suspensions/expulsions of 10 days or less </w:t>
      </w:r>
      <w:r w:rsidR="00235E82">
        <w:rPr>
          <w:rFonts w:asciiTheme="minorHAnsi" w:hAnsiTheme="minorHAnsi" w:cstheme="minorHAnsi"/>
          <w:color w:val="auto"/>
        </w:rPr>
        <w:t>(OSS &lt;=</w:t>
      </w:r>
      <w:r w:rsidR="00E87C19">
        <w:rPr>
          <w:rFonts w:asciiTheme="minorHAnsi" w:hAnsiTheme="minorHAnsi" w:cstheme="minorHAnsi"/>
          <w:color w:val="auto"/>
        </w:rPr>
        <w:t xml:space="preserve"> 10 Days)</w:t>
      </w:r>
    </w:p>
    <w:p w14:paraId="44188E54" w14:textId="77777777" w:rsidR="00BE7C78" w:rsidRPr="00BE7C78" w:rsidRDefault="00BE7C78" w:rsidP="00BE7C78">
      <w:pPr>
        <w:pStyle w:val="Default"/>
        <w:numPr>
          <w:ilvl w:val="1"/>
          <w:numId w:val="1"/>
        </w:numPr>
        <w:rPr>
          <w:rFonts w:asciiTheme="minorHAnsi" w:hAnsiTheme="minorHAnsi" w:cstheme="minorHAnsi"/>
          <w:color w:val="auto"/>
        </w:rPr>
      </w:pPr>
      <w:r w:rsidRPr="00BE7C78">
        <w:rPr>
          <w:rFonts w:asciiTheme="minorHAnsi" w:hAnsiTheme="minorHAnsi" w:cstheme="minorHAnsi"/>
          <w:color w:val="auto"/>
        </w:rPr>
        <w:t xml:space="preserve">Out-of-school suspensions/expulsions of greater than 10 days </w:t>
      </w:r>
      <w:r w:rsidR="00235E82">
        <w:rPr>
          <w:rFonts w:asciiTheme="minorHAnsi" w:hAnsiTheme="minorHAnsi" w:cstheme="minorHAnsi"/>
          <w:color w:val="auto"/>
        </w:rPr>
        <w:t>(OSS &gt;</w:t>
      </w:r>
      <w:r w:rsidR="00E87C19">
        <w:rPr>
          <w:rFonts w:asciiTheme="minorHAnsi" w:hAnsiTheme="minorHAnsi" w:cstheme="minorHAnsi"/>
          <w:color w:val="auto"/>
        </w:rPr>
        <w:t xml:space="preserve"> 10 days)</w:t>
      </w:r>
    </w:p>
    <w:p w14:paraId="7D190CA5" w14:textId="77777777" w:rsidR="00BE7C78" w:rsidRPr="00BE7C78" w:rsidRDefault="00BE7C78" w:rsidP="00BE7C78">
      <w:pPr>
        <w:pStyle w:val="Default"/>
        <w:numPr>
          <w:ilvl w:val="1"/>
          <w:numId w:val="1"/>
        </w:numPr>
        <w:rPr>
          <w:rFonts w:asciiTheme="minorHAnsi" w:hAnsiTheme="minorHAnsi" w:cstheme="minorHAnsi"/>
          <w:color w:val="auto"/>
        </w:rPr>
      </w:pPr>
      <w:r w:rsidRPr="00BE7C78">
        <w:rPr>
          <w:rFonts w:asciiTheme="minorHAnsi" w:hAnsiTheme="minorHAnsi" w:cstheme="minorHAnsi"/>
          <w:color w:val="auto"/>
        </w:rPr>
        <w:t xml:space="preserve">Total number of disciplinary removals </w:t>
      </w:r>
    </w:p>
    <w:p w14:paraId="450717DE" w14:textId="77777777" w:rsidR="00BE7C78" w:rsidRPr="00BE7C78" w:rsidRDefault="00BE7C78" w:rsidP="00BE7C78">
      <w:pPr>
        <w:spacing w:after="0" w:line="240" w:lineRule="auto"/>
        <w:rPr>
          <w:rFonts w:cstheme="minorHAnsi"/>
          <w:color w:val="C45911" w:themeColor="accent2" w:themeShade="BF"/>
          <w:sz w:val="24"/>
          <w:szCs w:val="24"/>
        </w:rPr>
      </w:pPr>
      <w:r>
        <w:rPr>
          <w:rFonts w:cstheme="minorHAnsi"/>
          <w:sz w:val="24"/>
          <w:szCs w:val="24"/>
        </w:rPr>
        <w:t xml:space="preserve">     </w:t>
      </w:r>
      <w:r>
        <w:rPr>
          <w:rFonts w:cstheme="minorHAnsi"/>
          <w:sz w:val="24"/>
          <w:szCs w:val="24"/>
        </w:rPr>
        <w:tab/>
      </w:r>
      <w:r w:rsidRPr="00BE7C78">
        <w:rPr>
          <w:rFonts w:cstheme="minorHAnsi"/>
          <w:sz w:val="24"/>
          <w:szCs w:val="24"/>
        </w:rPr>
        <w:t>All discipline data is reviewed based on cumulative days during the school ye</w:t>
      </w:r>
      <w:r>
        <w:rPr>
          <w:rFonts w:cstheme="minorHAnsi"/>
          <w:sz w:val="24"/>
          <w:szCs w:val="24"/>
        </w:rPr>
        <w:t>ar</w:t>
      </w:r>
    </w:p>
    <w:p w14:paraId="3C2B784A" w14:textId="77777777" w:rsidR="00BE7C78" w:rsidRDefault="00BE7C78" w:rsidP="00BE7C78">
      <w:pPr>
        <w:spacing w:after="0" w:line="240" w:lineRule="auto"/>
        <w:ind w:firstLine="720"/>
        <w:rPr>
          <w:rFonts w:cstheme="minorHAnsi"/>
          <w:sz w:val="24"/>
          <w:szCs w:val="24"/>
        </w:rPr>
      </w:pPr>
    </w:p>
    <w:p w14:paraId="6AB28426" w14:textId="77777777" w:rsidR="00344E08" w:rsidRDefault="003E00AF" w:rsidP="008E0644">
      <w:pPr>
        <w:spacing w:after="0" w:line="240" w:lineRule="auto"/>
        <w:ind w:firstLine="720"/>
        <w:rPr>
          <w:rFonts w:cs="Times New Roman"/>
          <w:b/>
          <w:color w:val="C00000"/>
          <w:sz w:val="24"/>
          <w:szCs w:val="24"/>
          <w:u w:val="single"/>
        </w:rPr>
      </w:pPr>
      <w:r w:rsidRPr="00FA058B">
        <w:rPr>
          <w:rFonts w:cstheme="minorHAnsi"/>
          <w:b/>
          <w:noProof/>
          <w:sz w:val="24"/>
          <w:szCs w:val="24"/>
        </w:rPr>
        <mc:AlternateContent>
          <mc:Choice Requires="wps">
            <w:drawing>
              <wp:anchor distT="0" distB="0" distL="114300" distR="114300" simplePos="0" relativeHeight="251662336" behindDoc="0" locked="0" layoutInCell="1" allowOverlap="1" wp14:anchorId="65D4A93B" wp14:editId="2A6D1992">
                <wp:simplePos x="0" y="0"/>
                <wp:positionH relativeFrom="margin">
                  <wp:align>center</wp:align>
                </wp:positionH>
                <wp:positionV relativeFrom="paragraph">
                  <wp:posOffset>81280</wp:posOffset>
                </wp:positionV>
                <wp:extent cx="7086600" cy="13335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7086600" cy="1333500"/>
                        </a:xfrm>
                        <a:prstGeom prst="roundRect">
                          <a:avLst/>
                        </a:prstGeom>
                        <a:solidFill>
                          <a:schemeClr val="accent1">
                            <a:lumMod val="60000"/>
                            <a:lumOff val="40000"/>
                            <a:alpha val="50000"/>
                          </a:schemeClr>
                        </a:solidFill>
                        <a:ln w="15875">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5914B0" id="Rounded Rectangle 4" o:spid="_x0000_s1026" style="position:absolute;margin-left:0;margin-top:6.4pt;width:558pt;height:105pt;z-index:25166233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" fillcolor="#9cc2e5 [1940]" strokecolor="black [3213]" strokeweight="1.25pt">
                <v:fill opacity="32896f"/>
                <w10:wrap anchorx="margin"/>
              </v:roundrect>
            </w:pict>
          </mc:Fallback>
        </mc:AlternateContent>
      </w:r>
    </w:p>
    <w:p w14:paraId="5D849AC4" w14:textId="77777777" w:rsidR="008E0644" w:rsidRPr="00FA058B" w:rsidRDefault="008E0644" w:rsidP="008E0644">
      <w:pPr>
        <w:spacing w:after="0" w:line="240" w:lineRule="auto"/>
        <w:ind w:firstLine="720"/>
        <w:rPr>
          <w:rFonts w:cs="Times New Roman"/>
          <w:b/>
          <w:color w:val="C00000"/>
          <w:sz w:val="24"/>
          <w:szCs w:val="24"/>
          <w:u w:val="single"/>
        </w:rPr>
      </w:pPr>
      <w:r w:rsidRPr="00FA058B">
        <w:rPr>
          <w:rFonts w:cs="Times New Roman"/>
          <w:b/>
          <w:color w:val="C00000"/>
          <w:sz w:val="24"/>
          <w:szCs w:val="24"/>
          <w:u w:val="single"/>
        </w:rPr>
        <w:t>Delaware’s definition of significant disproportionality in Discipline:</w:t>
      </w:r>
    </w:p>
    <w:p w14:paraId="43323FCC" w14:textId="77777777" w:rsidR="008E0644" w:rsidRPr="00FA058B" w:rsidRDefault="008E0644" w:rsidP="00C61BB8">
      <w:pPr>
        <w:spacing w:after="0" w:line="240" w:lineRule="auto"/>
        <w:ind w:left="720"/>
        <w:rPr>
          <w:rFonts w:cs="Times New Roman"/>
          <w:b/>
          <w:color w:val="C00000"/>
          <w:sz w:val="24"/>
          <w:szCs w:val="24"/>
        </w:rPr>
      </w:pPr>
      <w:r w:rsidRPr="00FA058B">
        <w:rPr>
          <w:rFonts w:cs="Times New Roman"/>
          <w:b/>
          <w:color w:val="C00000"/>
          <w:sz w:val="24"/>
          <w:szCs w:val="24"/>
        </w:rPr>
        <w:t xml:space="preserve">Significant Disproportionality is determined to exist when the percentages of disciplinary action for students within a race/ethnicity group or racial/ethnic group when the disciplinary </w:t>
      </w:r>
      <w:r w:rsidR="00430F18">
        <w:rPr>
          <w:rFonts w:cs="Times New Roman"/>
          <w:b/>
          <w:color w:val="C00000"/>
          <w:sz w:val="24"/>
          <w:szCs w:val="24"/>
        </w:rPr>
        <w:t>action exceeds a risk ratio of 3</w:t>
      </w:r>
      <w:r w:rsidRPr="00FA058B">
        <w:rPr>
          <w:rFonts w:cs="Times New Roman"/>
          <w:b/>
          <w:color w:val="C00000"/>
          <w:sz w:val="24"/>
          <w:szCs w:val="24"/>
        </w:rPr>
        <w:t>.0 for three consecutive years.</w:t>
      </w:r>
      <w:r w:rsidR="00AE5DC3">
        <w:rPr>
          <w:rFonts w:cs="Times New Roman"/>
          <w:b/>
          <w:color w:val="C00000"/>
          <w:sz w:val="24"/>
          <w:szCs w:val="24"/>
        </w:rPr>
        <w:t xml:space="preserve">  A</w:t>
      </w:r>
      <w:r w:rsidRPr="00FA058B">
        <w:rPr>
          <w:rFonts w:cs="Times New Roman"/>
          <w:b/>
          <w:color w:val="C00000"/>
          <w:sz w:val="24"/>
          <w:szCs w:val="24"/>
        </w:rPr>
        <w:t xml:space="preserve"> minimum “n” size has been</w:t>
      </w:r>
      <w:r w:rsidR="00C61BB8" w:rsidRPr="00FA058B">
        <w:rPr>
          <w:rFonts w:cs="Times New Roman"/>
          <w:b/>
          <w:color w:val="C00000"/>
          <w:sz w:val="24"/>
          <w:szCs w:val="24"/>
        </w:rPr>
        <w:t xml:space="preserve"> </w:t>
      </w:r>
      <w:r w:rsidRPr="00FA058B">
        <w:rPr>
          <w:rFonts w:cs="Times New Roman"/>
          <w:b/>
          <w:color w:val="C00000"/>
          <w:sz w:val="24"/>
          <w:szCs w:val="24"/>
        </w:rPr>
        <w:t>established of 30 or more students.</w:t>
      </w:r>
    </w:p>
    <w:p w14:paraId="79C652D7" w14:textId="77777777" w:rsidR="00C61BB8" w:rsidRDefault="00C61BB8" w:rsidP="00C61BB8">
      <w:pPr>
        <w:spacing w:after="0" w:line="240" w:lineRule="auto"/>
        <w:ind w:left="720"/>
        <w:rPr>
          <w:rFonts w:cs="Times New Roman"/>
          <w:color w:val="C45911" w:themeColor="accent2" w:themeShade="BF"/>
          <w:sz w:val="24"/>
          <w:szCs w:val="24"/>
        </w:rPr>
      </w:pPr>
    </w:p>
    <w:p w14:paraId="48650B39" w14:textId="77777777" w:rsidR="00BF11C3" w:rsidRDefault="00BF11C3" w:rsidP="00C61BB8">
      <w:pPr>
        <w:spacing w:after="0" w:line="240" w:lineRule="auto"/>
        <w:ind w:left="720"/>
        <w:rPr>
          <w:rFonts w:cs="Times New Roman"/>
          <w:color w:val="C45911" w:themeColor="accent2" w:themeShade="BF"/>
          <w:sz w:val="24"/>
          <w:szCs w:val="24"/>
        </w:rPr>
      </w:pPr>
    </w:p>
    <w:p w14:paraId="676C7321" w14:textId="77777777" w:rsidR="00BF11C3" w:rsidRDefault="00BF11C3" w:rsidP="00C61BB8">
      <w:pPr>
        <w:spacing w:after="0" w:line="240" w:lineRule="auto"/>
        <w:ind w:left="720"/>
        <w:rPr>
          <w:rFonts w:cs="Times New Roman"/>
          <w:color w:val="C45911" w:themeColor="accent2" w:themeShade="BF"/>
          <w:sz w:val="24"/>
          <w:szCs w:val="24"/>
        </w:rPr>
      </w:pPr>
    </w:p>
    <w:p w14:paraId="4689A8A2" w14:textId="77777777" w:rsidR="00AE5DC3" w:rsidRDefault="00AE5DC3" w:rsidP="00C61BB8">
      <w:pPr>
        <w:spacing w:after="0" w:line="240" w:lineRule="auto"/>
        <w:ind w:left="720"/>
        <w:rPr>
          <w:rFonts w:cs="Times New Roman"/>
          <w:color w:val="C45911" w:themeColor="accent2" w:themeShade="BF"/>
          <w:sz w:val="24"/>
          <w:szCs w:val="24"/>
        </w:rPr>
      </w:pPr>
    </w:p>
    <w:p w14:paraId="2A171B0E" w14:textId="77777777" w:rsidR="00AE5DC3" w:rsidRDefault="00AE5DC3" w:rsidP="00C61BB8">
      <w:pPr>
        <w:spacing w:after="0" w:line="240" w:lineRule="auto"/>
        <w:ind w:left="720"/>
        <w:rPr>
          <w:rFonts w:cs="Times New Roman"/>
          <w:color w:val="C45911" w:themeColor="accent2" w:themeShade="BF"/>
          <w:sz w:val="24"/>
          <w:szCs w:val="24"/>
        </w:rPr>
      </w:pPr>
    </w:p>
    <w:p w14:paraId="5375B782" w14:textId="77777777" w:rsidR="008F4BB9" w:rsidRDefault="008F4BB9" w:rsidP="00C61BB8">
      <w:pPr>
        <w:spacing w:after="0" w:line="240" w:lineRule="auto"/>
        <w:ind w:left="720"/>
        <w:rPr>
          <w:rFonts w:cs="Times New Roman"/>
          <w:color w:val="C45911" w:themeColor="accent2" w:themeShade="BF"/>
          <w:sz w:val="24"/>
          <w:szCs w:val="24"/>
        </w:rPr>
      </w:pPr>
    </w:p>
    <w:p w14:paraId="660DE4BE" w14:textId="77777777" w:rsidR="00930E57" w:rsidRDefault="00930E57" w:rsidP="00C61BB8">
      <w:pPr>
        <w:pStyle w:val="Default"/>
        <w:rPr>
          <w:rFonts w:asciiTheme="minorHAnsi" w:hAnsiTheme="minorHAnsi" w:cstheme="minorHAnsi"/>
          <w:b/>
          <w:bCs/>
          <w:color w:val="0070C0"/>
          <w:sz w:val="28"/>
          <w:szCs w:val="28"/>
        </w:rPr>
      </w:pPr>
    </w:p>
    <w:p w14:paraId="3E0D4A27" w14:textId="77777777" w:rsidR="00930E57" w:rsidRDefault="00930E57" w:rsidP="00C61BB8">
      <w:pPr>
        <w:pStyle w:val="Default"/>
        <w:rPr>
          <w:rFonts w:asciiTheme="minorHAnsi" w:hAnsiTheme="minorHAnsi" w:cstheme="minorHAnsi"/>
          <w:b/>
          <w:bCs/>
          <w:color w:val="0070C0"/>
          <w:sz w:val="28"/>
          <w:szCs w:val="28"/>
        </w:rPr>
      </w:pPr>
    </w:p>
    <w:p w14:paraId="1EE2A10C" w14:textId="77777777" w:rsidR="00C51F62" w:rsidRPr="00C51F62" w:rsidRDefault="00C51F62" w:rsidP="00C61BB8">
      <w:pPr>
        <w:pStyle w:val="Default"/>
        <w:rPr>
          <w:rFonts w:asciiTheme="minorHAnsi" w:hAnsiTheme="minorHAnsi" w:cstheme="minorHAnsi"/>
          <w:b/>
          <w:bCs/>
          <w:color w:val="0070C0"/>
          <w:sz w:val="28"/>
          <w:szCs w:val="28"/>
        </w:rPr>
      </w:pPr>
      <w:r w:rsidRPr="00C51F62">
        <w:rPr>
          <w:rFonts w:asciiTheme="minorHAnsi" w:hAnsiTheme="minorHAnsi" w:cstheme="minorHAnsi"/>
          <w:b/>
          <w:bCs/>
          <w:color w:val="0070C0"/>
          <w:sz w:val="28"/>
          <w:szCs w:val="28"/>
        </w:rPr>
        <w:t>Calculations</w:t>
      </w:r>
      <w:r>
        <w:rPr>
          <w:rFonts w:asciiTheme="minorHAnsi" w:hAnsiTheme="minorHAnsi" w:cstheme="minorHAnsi"/>
          <w:b/>
          <w:bCs/>
          <w:color w:val="0070C0"/>
          <w:sz w:val="28"/>
          <w:szCs w:val="28"/>
        </w:rPr>
        <w:t>/Business Rules</w:t>
      </w:r>
      <w:r w:rsidRPr="00C51F62">
        <w:rPr>
          <w:rFonts w:asciiTheme="minorHAnsi" w:hAnsiTheme="minorHAnsi" w:cstheme="minorHAnsi"/>
          <w:b/>
          <w:bCs/>
          <w:color w:val="0070C0"/>
          <w:sz w:val="28"/>
          <w:szCs w:val="28"/>
        </w:rPr>
        <w:t>:</w:t>
      </w:r>
    </w:p>
    <w:p w14:paraId="77490BE5" w14:textId="77777777" w:rsidR="00C51F62" w:rsidRPr="00CC13DB" w:rsidRDefault="00CC13DB" w:rsidP="00CC13DB">
      <w:pPr>
        <w:pStyle w:val="Default"/>
        <w:numPr>
          <w:ilvl w:val="0"/>
          <w:numId w:val="1"/>
        </w:numPr>
        <w:rPr>
          <w:rFonts w:asciiTheme="minorHAnsi" w:hAnsiTheme="minorHAnsi" w:cstheme="minorHAnsi"/>
          <w:b/>
          <w:bCs/>
          <w:color w:val="auto"/>
        </w:rPr>
      </w:pPr>
      <w:r>
        <w:rPr>
          <w:rFonts w:asciiTheme="minorHAnsi" w:hAnsiTheme="minorHAnsi" w:cstheme="minorHAnsi"/>
          <w:b/>
          <w:bCs/>
          <w:i/>
          <w:color w:val="auto"/>
          <w:u w:val="single"/>
        </w:rPr>
        <w:t>Identification:</w:t>
      </w:r>
    </w:p>
    <w:p w14:paraId="485A356B" w14:textId="6B5EC49B" w:rsidR="00CC13DB" w:rsidRPr="003C6CC1" w:rsidRDefault="00CC13DB" w:rsidP="008F4BB9">
      <w:pPr>
        <w:pStyle w:val="Default"/>
        <w:numPr>
          <w:ilvl w:val="0"/>
          <w:numId w:val="7"/>
        </w:numPr>
        <w:rPr>
          <w:rFonts w:asciiTheme="minorHAnsi" w:hAnsiTheme="minorHAnsi" w:cstheme="minorHAnsi"/>
          <w:bCs/>
          <w:color w:val="auto"/>
        </w:rPr>
      </w:pPr>
      <w:r w:rsidRPr="003C6CC1">
        <w:rPr>
          <w:rFonts w:asciiTheme="minorHAnsi" w:hAnsiTheme="minorHAnsi" w:cstheme="minorHAnsi"/>
          <w:bCs/>
          <w:color w:val="auto"/>
        </w:rPr>
        <w:t xml:space="preserve">Calculations use data from Delaware’s Unit Count </w:t>
      </w:r>
      <w:r w:rsidR="00E87C19">
        <w:rPr>
          <w:rFonts w:asciiTheme="minorHAnsi" w:hAnsiTheme="minorHAnsi" w:cstheme="minorHAnsi"/>
          <w:bCs/>
          <w:color w:val="auto"/>
        </w:rPr>
        <w:t>(Total</w:t>
      </w:r>
      <w:r w:rsidRPr="003C6CC1">
        <w:rPr>
          <w:rFonts w:asciiTheme="minorHAnsi" w:hAnsiTheme="minorHAnsi" w:cstheme="minorHAnsi"/>
          <w:bCs/>
          <w:color w:val="auto"/>
        </w:rPr>
        <w:t xml:space="preserve"> </w:t>
      </w:r>
      <w:r w:rsidR="00E87C19">
        <w:rPr>
          <w:rFonts w:asciiTheme="minorHAnsi" w:hAnsiTheme="minorHAnsi" w:cstheme="minorHAnsi"/>
          <w:bCs/>
          <w:color w:val="auto"/>
        </w:rPr>
        <w:t>Enrollment)</w:t>
      </w:r>
      <w:r w:rsidRPr="003C6CC1">
        <w:rPr>
          <w:rFonts w:asciiTheme="minorHAnsi" w:hAnsiTheme="minorHAnsi" w:cstheme="minorHAnsi"/>
          <w:bCs/>
          <w:color w:val="auto"/>
        </w:rPr>
        <w:t xml:space="preserve"> and the Special Education Child Count </w:t>
      </w:r>
      <w:r w:rsidR="00E87C19">
        <w:rPr>
          <w:rFonts w:asciiTheme="minorHAnsi" w:hAnsiTheme="minorHAnsi" w:cstheme="minorHAnsi"/>
          <w:bCs/>
          <w:color w:val="auto"/>
        </w:rPr>
        <w:t>(Total Population)</w:t>
      </w:r>
      <w:r w:rsidRPr="003C6CC1">
        <w:rPr>
          <w:rFonts w:asciiTheme="minorHAnsi" w:hAnsiTheme="minorHAnsi" w:cstheme="minorHAnsi"/>
          <w:bCs/>
          <w:color w:val="auto"/>
        </w:rPr>
        <w:t xml:space="preserve"> files. Only students with an Individualized Education Plan (IEP), ages </w:t>
      </w:r>
      <w:r w:rsidR="005B1CD0" w:rsidRPr="009041D1">
        <w:rPr>
          <w:rFonts w:asciiTheme="minorHAnsi" w:hAnsiTheme="minorHAnsi" w:cstheme="minorHAnsi"/>
          <w:bCs/>
          <w:color w:val="auto"/>
        </w:rPr>
        <w:t>3</w:t>
      </w:r>
      <w:r w:rsidRPr="003C6CC1">
        <w:rPr>
          <w:rFonts w:asciiTheme="minorHAnsi" w:hAnsiTheme="minorHAnsi" w:cstheme="minorHAnsi"/>
          <w:bCs/>
          <w:color w:val="auto"/>
        </w:rPr>
        <w:t xml:space="preserve">-21, are counted. </w:t>
      </w:r>
      <w:r w:rsidR="008F4BB9" w:rsidRPr="003C6CC1">
        <w:rPr>
          <w:rFonts w:asciiTheme="minorHAnsi" w:hAnsiTheme="minorHAnsi" w:cstheme="minorHAnsi"/>
          <w:bCs/>
          <w:color w:val="auto"/>
        </w:rPr>
        <w:t>The calculations are based on residency wit</w:t>
      </w:r>
      <w:r w:rsidR="003C6CC1" w:rsidRPr="003C6CC1">
        <w:rPr>
          <w:rFonts w:asciiTheme="minorHAnsi" w:hAnsiTheme="minorHAnsi" w:cstheme="minorHAnsi"/>
          <w:bCs/>
          <w:color w:val="auto"/>
        </w:rPr>
        <w:t>hin the LEA (with the exception of charter schools)</w:t>
      </w:r>
      <w:r w:rsidR="008F4BB9" w:rsidRPr="003C6CC1">
        <w:rPr>
          <w:rFonts w:asciiTheme="minorHAnsi" w:hAnsiTheme="minorHAnsi" w:cstheme="minorHAnsi"/>
          <w:bCs/>
          <w:color w:val="auto"/>
        </w:rPr>
        <w:t xml:space="preserve">, therefore, students sent from outside LEAs to </w:t>
      </w:r>
      <w:r w:rsidR="008F4BB9" w:rsidRPr="003C6CC1">
        <w:rPr>
          <w:rFonts w:asciiTheme="minorHAnsi" w:hAnsiTheme="minorHAnsi" w:cstheme="minorHAnsi"/>
          <w:bCs/>
          <w:color w:val="auto"/>
          <w:u w:val="single"/>
        </w:rPr>
        <w:t>county programs</w:t>
      </w:r>
      <w:r w:rsidR="008F4BB9" w:rsidRPr="003C6CC1">
        <w:rPr>
          <w:rFonts w:asciiTheme="minorHAnsi" w:hAnsiTheme="minorHAnsi" w:cstheme="minorHAnsi"/>
          <w:bCs/>
          <w:color w:val="auto"/>
        </w:rPr>
        <w:t xml:space="preserve"> are excluded from the overall LEA data. </w:t>
      </w:r>
      <w:r w:rsidR="003C6CC1">
        <w:rPr>
          <w:rFonts w:asciiTheme="minorHAnsi" w:hAnsiTheme="minorHAnsi" w:cstheme="minorHAnsi"/>
          <w:bCs/>
          <w:color w:val="auto"/>
        </w:rPr>
        <w:t xml:space="preserve">Those students are counted within the sending LEAs data. </w:t>
      </w:r>
    </w:p>
    <w:p w14:paraId="47C032FF" w14:textId="77777777" w:rsidR="008F4BB9" w:rsidRPr="003C6CC1" w:rsidRDefault="008F4BB9" w:rsidP="008F4BB9">
      <w:pPr>
        <w:pStyle w:val="Default"/>
        <w:numPr>
          <w:ilvl w:val="0"/>
          <w:numId w:val="7"/>
        </w:numPr>
        <w:rPr>
          <w:rFonts w:asciiTheme="minorHAnsi" w:hAnsiTheme="minorHAnsi" w:cstheme="minorHAnsi"/>
          <w:bCs/>
          <w:color w:val="auto"/>
        </w:rPr>
      </w:pPr>
      <w:r w:rsidRPr="003C6CC1">
        <w:rPr>
          <w:rFonts w:asciiTheme="minorHAnsi" w:hAnsiTheme="minorHAnsi" w:cstheme="minorHAnsi"/>
          <w:bCs/>
          <w:color w:val="auto"/>
        </w:rPr>
        <w:t xml:space="preserve">Calculations are performed for all </w:t>
      </w:r>
      <w:r w:rsidR="009909AD">
        <w:rPr>
          <w:rFonts w:asciiTheme="minorHAnsi" w:hAnsiTheme="minorHAnsi" w:cstheme="minorHAnsi"/>
          <w:bCs/>
          <w:color w:val="auto"/>
        </w:rPr>
        <w:t>LEA</w:t>
      </w:r>
      <w:r w:rsidRPr="003C6CC1">
        <w:rPr>
          <w:rFonts w:asciiTheme="minorHAnsi" w:hAnsiTheme="minorHAnsi" w:cstheme="minorHAnsi"/>
          <w:bCs/>
          <w:color w:val="auto"/>
        </w:rPr>
        <w:t>s with 30 or more students with an IEP.</w:t>
      </w:r>
    </w:p>
    <w:p w14:paraId="33713468" w14:textId="77777777" w:rsidR="003C6CC1" w:rsidRPr="003C6CC1" w:rsidRDefault="008F4BB9" w:rsidP="003C6CC1">
      <w:pPr>
        <w:pStyle w:val="Default"/>
        <w:numPr>
          <w:ilvl w:val="0"/>
          <w:numId w:val="7"/>
        </w:numPr>
        <w:rPr>
          <w:rFonts w:asciiTheme="minorHAnsi" w:hAnsiTheme="minorHAnsi" w:cs="Times New Roman"/>
        </w:rPr>
      </w:pPr>
      <w:r w:rsidRPr="003C6CC1">
        <w:rPr>
          <w:rFonts w:asciiTheme="minorHAnsi" w:hAnsiTheme="minorHAnsi" w:cstheme="minorHAnsi"/>
          <w:bCs/>
          <w:color w:val="auto"/>
        </w:rPr>
        <w:t xml:space="preserve">Calculations are performed for each given racial/ethnic subgroup ( </w:t>
      </w:r>
      <w:r w:rsidRPr="003C6CC1">
        <w:rPr>
          <w:rFonts w:asciiTheme="minorHAnsi" w:hAnsiTheme="minorHAnsi" w:cstheme="minorHAnsi"/>
          <w:color w:val="auto"/>
        </w:rPr>
        <w:t>American Indian or Alaskan Native, Asian, Black or African American, Hispanic/Latino, Native Hawaiian or Other Pacific Islander, White, or Two or More Races</w:t>
      </w:r>
      <w:r w:rsidR="003C6CC1">
        <w:rPr>
          <w:rFonts w:asciiTheme="minorHAnsi" w:hAnsiTheme="minorHAnsi" w:cstheme="minorHAnsi"/>
          <w:color w:val="auto"/>
        </w:rPr>
        <w:t>).</w:t>
      </w:r>
    </w:p>
    <w:p w14:paraId="18F45678" w14:textId="77777777" w:rsidR="008F4BB9" w:rsidRPr="003C6CC1" w:rsidRDefault="008F4BB9" w:rsidP="003C6CC1">
      <w:pPr>
        <w:pStyle w:val="Default"/>
        <w:numPr>
          <w:ilvl w:val="0"/>
          <w:numId w:val="7"/>
        </w:numPr>
        <w:rPr>
          <w:rFonts w:asciiTheme="minorHAnsi" w:hAnsiTheme="minorHAnsi" w:cs="Times New Roman"/>
        </w:rPr>
      </w:pPr>
      <w:r w:rsidRPr="003C6CC1">
        <w:rPr>
          <w:rFonts w:asciiTheme="minorHAnsi" w:hAnsiTheme="minorHAnsi" w:cstheme="minorHAnsi"/>
          <w:color w:val="auto"/>
        </w:rPr>
        <w:t xml:space="preserve">Calculations are performed for each racial/ethnic subgroups with 10 or more students in a given disability category </w:t>
      </w:r>
      <w:r w:rsidRPr="003C6CC1">
        <w:rPr>
          <w:rFonts w:asciiTheme="minorHAnsi" w:hAnsiTheme="minorHAnsi" w:cstheme="minorHAnsi"/>
        </w:rPr>
        <w:t>(A</w:t>
      </w:r>
      <w:r w:rsidRPr="003C6CC1">
        <w:rPr>
          <w:rFonts w:asciiTheme="minorHAnsi" w:hAnsiTheme="minorHAnsi" w:cstheme="minorHAnsi"/>
          <w:color w:val="auto"/>
        </w:rPr>
        <w:t xml:space="preserve">ll disabilities, </w:t>
      </w:r>
      <w:r w:rsidRPr="003C6CC1">
        <w:rPr>
          <w:rFonts w:asciiTheme="minorHAnsi" w:hAnsiTheme="minorHAnsi" w:cs="Times New Roman"/>
        </w:rPr>
        <w:t>Intellectual Disability, Specific Learning Disability, Emotional Disability, Speech or Language Impaired, Other Health Impairment, Autism)</w:t>
      </w:r>
    </w:p>
    <w:p w14:paraId="70A60784" w14:textId="77777777" w:rsidR="00C51F62" w:rsidRPr="003C6CC1" w:rsidRDefault="003C6CC1" w:rsidP="00B50138">
      <w:pPr>
        <w:pStyle w:val="Default"/>
        <w:numPr>
          <w:ilvl w:val="0"/>
          <w:numId w:val="7"/>
        </w:numPr>
        <w:rPr>
          <w:rFonts w:asciiTheme="minorHAnsi" w:hAnsiTheme="minorHAnsi" w:cstheme="minorHAnsi"/>
          <w:b/>
          <w:bCs/>
          <w:color w:val="0070C0"/>
        </w:rPr>
      </w:pPr>
      <w:r w:rsidRPr="00754424">
        <w:rPr>
          <w:rFonts w:asciiTheme="minorHAnsi" w:hAnsiTheme="minorHAnsi" w:cstheme="minorHAnsi"/>
          <w:color w:val="auto"/>
        </w:rPr>
        <w:t>A risk ratio of 3.0 is used to determine significant disproportionality by using LEA data for</w:t>
      </w:r>
      <w:r w:rsidR="00CF3B46" w:rsidRPr="00754424">
        <w:rPr>
          <w:rFonts w:asciiTheme="minorHAnsi" w:hAnsiTheme="minorHAnsi" w:cstheme="minorHAnsi"/>
          <w:color w:val="auto"/>
        </w:rPr>
        <w:t xml:space="preserve"> the</w:t>
      </w:r>
      <w:r w:rsidRPr="00754424">
        <w:rPr>
          <w:rFonts w:asciiTheme="minorHAnsi" w:hAnsiTheme="minorHAnsi" w:cstheme="minorHAnsi"/>
          <w:color w:val="auto"/>
        </w:rPr>
        <w:t xml:space="preserve"> specific racial/ethnic subgroup </w:t>
      </w:r>
      <w:r w:rsidR="00CF3B46" w:rsidRPr="00754424">
        <w:rPr>
          <w:rFonts w:asciiTheme="minorHAnsi" w:hAnsiTheme="minorHAnsi" w:cstheme="minorHAnsi"/>
          <w:color w:val="auto"/>
        </w:rPr>
        <w:t>being calculated for</w:t>
      </w:r>
      <w:r w:rsidR="00685A6F" w:rsidRPr="00754424">
        <w:rPr>
          <w:rFonts w:asciiTheme="minorHAnsi" w:hAnsiTheme="minorHAnsi" w:cstheme="minorHAnsi"/>
          <w:color w:val="auto"/>
        </w:rPr>
        <w:t xml:space="preserve"> SWD and Total Enrollment of that same racial</w:t>
      </w:r>
      <w:r w:rsidR="00685A6F">
        <w:rPr>
          <w:rFonts w:asciiTheme="minorHAnsi" w:hAnsiTheme="minorHAnsi" w:cstheme="minorHAnsi"/>
          <w:color w:val="auto"/>
        </w:rPr>
        <w:t>/ethnic subgroup divided by all other SWD in each of the other racial/ethnic subgroups within</w:t>
      </w:r>
      <w:r w:rsidRPr="003C6CC1">
        <w:rPr>
          <w:rFonts w:asciiTheme="minorHAnsi" w:hAnsiTheme="minorHAnsi" w:cstheme="minorHAnsi"/>
          <w:color w:val="auto"/>
        </w:rPr>
        <w:t xml:space="preserve"> each of the six designated disability categories</w:t>
      </w:r>
      <w:r>
        <w:rPr>
          <w:rFonts w:asciiTheme="minorHAnsi" w:hAnsiTheme="minorHAnsi" w:cstheme="minorHAnsi"/>
          <w:color w:val="auto"/>
        </w:rPr>
        <w:t xml:space="preserve">. </w:t>
      </w:r>
    </w:p>
    <w:p w14:paraId="2C7B4F8F" w14:textId="77777777" w:rsidR="00930E57" w:rsidRPr="00930E57" w:rsidRDefault="00930E57" w:rsidP="00930E57">
      <w:pPr>
        <w:pStyle w:val="Default"/>
        <w:ind w:left="720"/>
        <w:rPr>
          <w:rFonts w:asciiTheme="minorHAnsi" w:hAnsiTheme="minorHAnsi" w:cstheme="minorHAnsi"/>
          <w:b/>
          <w:bCs/>
          <w:color w:val="auto"/>
        </w:rPr>
      </w:pPr>
    </w:p>
    <w:p w14:paraId="11A7FD7D" w14:textId="77777777" w:rsidR="00930E57" w:rsidRPr="00930E57" w:rsidRDefault="00930E57" w:rsidP="00930E57">
      <w:pPr>
        <w:pStyle w:val="Default"/>
        <w:ind w:left="720"/>
        <w:rPr>
          <w:rFonts w:asciiTheme="minorHAnsi" w:hAnsiTheme="minorHAnsi" w:cstheme="minorHAnsi"/>
          <w:b/>
          <w:bCs/>
          <w:color w:val="auto"/>
        </w:rPr>
      </w:pPr>
    </w:p>
    <w:p w14:paraId="74B46465" w14:textId="77777777" w:rsidR="00930E57" w:rsidRPr="00930E57" w:rsidRDefault="00930E57" w:rsidP="00930E57">
      <w:pPr>
        <w:pStyle w:val="Default"/>
        <w:ind w:left="720"/>
        <w:rPr>
          <w:rFonts w:asciiTheme="minorHAnsi" w:hAnsiTheme="minorHAnsi" w:cstheme="minorHAnsi"/>
          <w:b/>
          <w:bCs/>
          <w:color w:val="auto"/>
        </w:rPr>
      </w:pPr>
    </w:p>
    <w:p w14:paraId="477C7B8A" w14:textId="77777777" w:rsidR="00215E3A" w:rsidRPr="00CC13DB" w:rsidRDefault="00215E3A" w:rsidP="00215E3A">
      <w:pPr>
        <w:pStyle w:val="Default"/>
        <w:numPr>
          <w:ilvl w:val="0"/>
          <w:numId w:val="1"/>
        </w:numPr>
        <w:rPr>
          <w:rFonts w:asciiTheme="minorHAnsi" w:hAnsiTheme="minorHAnsi" w:cstheme="minorHAnsi"/>
          <w:b/>
          <w:bCs/>
          <w:color w:val="auto"/>
        </w:rPr>
      </w:pPr>
      <w:r w:rsidRPr="00BE7C78">
        <w:rPr>
          <w:rFonts w:asciiTheme="minorHAnsi" w:hAnsiTheme="minorHAnsi" w:cstheme="minorHAnsi"/>
          <w:b/>
          <w:bCs/>
          <w:i/>
          <w:iCs/>
          <w:color w:val="auto"/>
          <w:u w:val="single"/>
        </w:rPr>
        <w:t>Placement in Particular Education Settings</w:t>
      </w:r>
      <w:r>
        <w:rPr>
          <w:rFonts w:asciiTheme="minorHAnsi" w:hAnsiTheme="minorHAnsi" w:cstheme="minorHAnsi"/>
          <w:b/>
          <w:bCs/>
          <w:i/>
          <w:color w:val="auto"/>
          <w:u w:val="single"/>
        </w:rPr>
        <w:t>:</w:t>
      </w:r>
    </w:p>
    <w:p w14:paraId="0D9C38EC" w14:textId="6BDD1AE2" w:rsidR="00215E3A" w:rsidRPr="003C6CC1" w:rsidRDefault="00215E3A" w:rsidP="00215E3A">
      <w:pPr>
        <w:pStyle w:val="Default"/>
        <w:numPr>
          <w:ilvl w:val="0"/>
          <w:numId w:val="7"/>
        </w:numPr>
        <w:rPr>
          <w:rFonts w:asciiTheme="minorHAnsi" w:hAnsiTheme="minorHAnsi" w:cstheme="minorHAnsi"/>
          <w:bCs/>
          <w:color w:val="auto"/>
        </w:rPr>
      </w:pPr>
      <w:r w:rsidRPr="003C6CC1">
        <w:rPr>
          <w:rFonts w:asciiTheme="minorHAnsi" w:hAnsiTheme="minorHAnsi" w:cstheme="minorHAnsi"/>
          <w:bCs/>
          <w:color w:val="auto"/>
        </w:rPr>
        <w:t xml:space="preserve">Calculations use data from Delaware’s Unit Count or Total Population data and the Special Education Child Count Data files. Only students with an Individualized Education Plan (IEP), ages </w:t>
      </w:r>
      <w:r w:rsidR="003B5A8B">
        <w:rPr>
          <w:rFonts w:asciiTheme="minorHAnsi" w:hAnsiTheme="minorHAnsi" w:cstheme="minorHAnsi"/>
          <w:bCs/>
          <w:color w:val="auto"/>
        </w:rPr>
        <w:t xml:space="preserve">Kindergarten- age </w:t>
      </w:r>
      <w:r w:rsidRPr="003C6CC1">
        <w:rPr>
          <w:rFonts w:asciiTheme="minorHAnsi" w:hAnsiTheme="minorHAnsi" w:cstheme="minorHAnsi"/>
          <w:bCs/>
          <w:color w:val="auto"/>
        </w:rPr>
        <w:t xml:space="preserve">21, are counted. The calculations are based on residency within the LEA (with the exception of charter schools), therefore, students sent from outside LEAs to </w:t>
      </w:r>
      <w:r w:rsidRPr="003C6CC1">
        <w:rPr>
          <w:rFonts w:asciiTheme="minorHAnsi" w:hAnsiTheme="minorHAnsi" w:cstheme="minorHAnsi"/>
          <w:bCs/>
          <w:color w:val="auto"/>
          <w:u w:val="single"/>
        </w:rPr>
        <w:t>county programs</w:t>
      </w:r>
      <w:r w:rsidRPr="003C6CC1">
        <w:rPr>
          <w:rFonts w:asciiTheme="minorHAnsi" w:hAnsiTheme="minorHAnsi" w:cstheme="minorHAnsi"/>
          <w:bCs/>
          <w:color w:val="auto"/>
        </w:rPr>
        <w:t xml:space="preserve"> are excluded from the overall LEA data. </w:t>
      </w:r>
      <w:r>
        <w:rPr>
          <w:rFonts w:asciiTheme="minorHAnsi" w:hAnsiTheme="minorHAnsi" w:cstheme="minorHAnsi"/>
          <w:bCs/>
          <w:color w:val="auto"/>
        </w:rPr>
        <w:t xml:space="preserve">Those students are counted within the sending LEAs data. </w:t>
      </w:r>
    </w:p>
    <w:p w14:paraId="3D407CC4" w14:textId="77777777" w:rsidR="00215E3A" w:rsidRPr="003C6CC1" w:rsidRDefault="00215E3A" w:rsidP="00215E3A">
      <w:pPr>
        <w:pStyle w:val="Default"/>
        <w:numPr>
          <w:ilvl w:val="0"/>
          <w:numId w:val="7"/>
        </w:numPr>
        <w:rPr>
          <w:rFonts w:asciiTheme="minorHAnsi" w:hAnsiTheme="minorHAnsi" w:cstheme="minorHAnsi"/>
          <w:bCs/>
          <w:color w:val="auto"/>
        </w:rPr>
      </w:pPr>
      <w:r w:rsidRPr="003C6CC1">
        <w:rPr>
          <w:rFonts w:asciiTheme="minorHAnsi" w:hAnsiTheme="minorHAnsi" w:cstheme="minorHAnsi"/>
          <w:bCs/>
          <w:color w:val="auto"/>
        </w:rPr>
        <w:t xml:space="preserve">Calculations are performed for all </w:t>
      </w:r>
      <w:r w:rsidR="009909AD">
        <w:rPr>
          <w:rFonts w:asciiTheme="minorHAnsi" w:hAnsiTheme="minorHAnsi" w:cstheme="minorHAnsi"/>
          <w:bCs/>
          <w:color w:val="auto"/>
        </w:rPr>
        <w:t>LEA</w:t>
      </w:r>
      <w:r w:rsidRPr="003C6CC1">
        <w:rPr>
          <w:rFonts w:asciiTheme="minorHAnsi" w:hAnsiTheme="minorHAnsi" w:cstheme="minorHAnsi"/>
          <w:bCs/>
          <w:color w:val="auto"/>
        </w:rPr>
        <w:t>s with 30 or more students with an IEP.</w:t>
      </w:r>
    </w:p>
    <w:p w14:paraId="6DFF4C88" w14:textId="77777777" w:rsidR="00215E3A" w:rsidRPr="003C6CC1" w:rsidRDefault="00215E3A" w:rsidP="00215E3A">
      <w:pPr>
        <w:pStyle w:val="Default"/>
        <w:numPr>
          <w:ilvl w:val="0"/>
          <w:numId w:val="7"/>
        </w:numPr>
        <w:rPr>
          <w:rFonts w:asciiTheme="minorHAnsi" w:hAnsiTheme="minorHAnsi" w:cs="Times New Roman"/>
        </w:rPr>
      </w:pPr>
      <w:r w:rsidRPr="003C6CC1">
        <w:rPr>
          <w:rFonts w:asciiTheme="minorHAnsi" w:hAnsiTheme="minorHAnsi" w:cstheme="minorHAnsi"/>
          <w:bCs/>
          <w:color w:val="auto"/>
        </w:rPr>
        <w:t xml:space="preserve">Calculations are performed for each given racial/ethnic subgroup ( </w:t>
      </w:r>
      <w:r w:rsidRPr="003C6CC1">
        <w:rPr>
          <w:rFonts w:asciiTheme="minorHAnsi" w:hAnsiTheme="minorHAnsi" w:cstheme="minorHAnsi"/>
          <w:color w:val="auto"/>
        </w:rPr>
        <w:t>American Indian or Alaskan Native, Asian, Black or African American, Hispanic/Latino, Native Hawaiian or Other Pacific Islander, White, or Two or More Races</w:t>
      </w:r>
      <w:r>
        <w:rPr>
          <w:rFonts w:asciiTheme="minorHAnsi" w:hAnsiTheme="minorHAnsi" w:cstheme="minorHAnsi"/>
          <w:color w:val="auto"/>
        </w:rPr>
        <w:t>).</w:t>
      </w:r>
    </w:p>
    <w:p w14:paraId="7627FBBB" w14:textId="77777777" w:rsidR="00215E3A" w:rsidRPr="003C6CC1" w:rsidRDefault="00215E3A" w:rsidP="00215E3A">
      <w:pPr>
        <w:pStyle w:val="Default"/>
        <w:numPr>
          <w:ilvl w:val="0"/>
          <w:numId w:val="7"/>
        </w:numPr>
        <w:rPr>
          <w:rFonts w:asciiTheme="minorHAnsi" w:hAnsiTheme="minorHAnsi" w:cs="Times New Roman"/>
        </w:rPr>
      </w:pPr>
      <w:r w:rsidRPr="003C6CC1">
        <w:rPr>
          <w:rFonts w:asciiTheme="minorHAnsi" w:hAnsiTheme="minorHAnsi" w:cstheme="minorHAnsi"/>
          <w:color w:val="auto"/>
        </w:rPr>
        <w:t xml:space="preserve">Calculations are performed for each racial/ethnic subgroups with 10 or more students in a given </w:t>
      </w:r>
      <w:r w:rsidR="00E87C19">
        <w:rPr>
          <w:rFonts w:asciiTheme="minorHAnsi" w:hAnsiTheme="minorHAnsi" w:cstheme="minorHAnsi"/>
          <w:color w:val="auto"/>
        </w:rPr>
        <w:t>setting (Residential and Separate, Inside Regular Education Class &lt; 40% of the day)</w:t>
      </w:r>
    </w:p>
    <w:p w14:paraId="76F13EB9" w14:textId="77777777" w:rsidR="00215E3A" w:rsidRPr="003C6CC1" w:rsidRDefault="00215E3A" w:rsidP="00215E3A">
      <w:pPr>
        <w:pStyle w:val="Default"/>
        <w:numPr>
          <w:ilvl w:val="0"/>
          <w:numId w:val="7"/>
        </w:numPr>
        <w:rPr>
          <w:rFonts w:asciiTheme="minorHAnsi" w:hAnsiTheme="minorHAnsi" w:cstheme="minorHAnsi"/>
          <w:b/>
          <w:bCs/>
          <w:color w:val="0070C0"/>
        </w:rPr>
      </w:pPr>
      <w:r w:rsidRPr="003C6CC1">
        <w:rPr>
          <w:rFonts w:asciiTheme="minorHAnsi" w:hAnsiTheme="minorHAnsi" w:cstheme="minorHAnsi"/>
          <w:color w:val="auto"/>
        </w:rPr>
        <w:t>A risk ratio</w:t>
      </w:r>
      <w:r w:rsidR="00E87C19">
        <w:rPr>
          <w:rFonts w:asciiTheme="minorHAnsi" w:hAnsiTheme="minorHAnsi" w:cstheme="minorHAnsi"/>
          <w:color w:val="auto"/>
        </w:rPr>
        <w:t xml:space="preserve"> of 2</w:t>
      </w:r>
      <w:r w:rsidRPr="003C6CC1">
        <w:rPr>
          <w:rFonts w:asciiTheme="minorHAnsi" w:hAnsiTheme="minorHAnsi" w:cstheme="minorHAnsi"/>
          <w:color w:val="auto"/>
        </w:rPr>
        <w:t>.0 is used to determine significant disproportionality by using LEA data for</w:t>
      </w:r>
      <w:r w:rsidR="00CF3B46">
        <w:rPr>
          <w:rFonts w:asciiTheme="minorHAnsi" w:hAnsiTheme="minorHAnsi" w:cstheme="minorHAnsi"/>
          <w:color w:val="auto"/>
        </w:rPr>
        <w:t xml:space="preserve"> the</w:t>
      </w:r>
      <w:r>
        <w:rPr>
          <w:rFonts w:asciiTheme="minorHAnsi" w:hAnsiTheme="minorHAnsi" w:cstheme="minorHAnsi"/>
          <w:color w:val="auto"/>
        </w:rPr>
        <w:t xml:space="preserve"> specific</w:t>
      </w:r>
      <w:r w:rsidRPr="003C6CC1">
        <w:rPr>
          <w:rFonts w:asciiTheme="minorHAnsi" w:hAnsiTheme="minorHAnsi" w:cstheme="minorHAnsi"/>
          <w:color w:val="auto"/>
        </w:rPr>
        <w:t xml:space="preserve"> racial/ethnic subgroup</w:t>
      </w:r>
      <w:r w:rsidR="00CF3B46">
        <w:rPr>
          <w:rFonts w:asciiTheme="minorHAnsi" w:hAnsiTheme="minorHAnsi" w:cstheme="minorHAnsi"/>
          <w:color w:val="auto"/>
        </w:rPr>
        <w:t xml:space="preserve"> being calculated for</w:t>
      </w:r>
      <w:r>
        <w:rPr>
          <w:rFonts w:asciiTheme="minorHAnsi" w:hAnsiTheme="minorHAnsi" w:cstheme="minorHAnsi"/>
          <w:color w:val="auto"/>
        </w:rPr>
        <w:t xml:space="preserve"> SWD and Total Enrollment of that same racial/ethnic subgroup divided by all other SWD in each of the other racial/ethnic subgroups within</w:t>
      </w:r>
      <w:r w:rsidRPr="003C6CC1">
        <w:rPr>
          <w:rFonts w:asciiTheme="minorHAnsi" w:hAnsiTheme="minorHAnsi" w:cstheme="minorHAnsi"/>
          <w:color w:val="auto"/>
        </w:rPr>
        <w:t xml:space="preserve"> </w:t>
      </w:r>
      <w:r w:rsidR="00E87C19">
        <w:rPr>
          <w:rFonts w:asciiTheme="minorHAnsi" w:hAnsiTheme="minorHAnsi" w:cstheme="minorHAnsi"/>
          <w:color w:val="auto"/>
        </w:rPr>
        <w:t>a given setting.</w:t>
      </w:r>
    </w:p>
    <w:p w14:paraId="200040E9" w14:textId="77777777" w:rsidR="00930E57" w:rsidRPr="00930E57" w:rsidRDefault="00930E57" w:rsidP="00930E57">
      <w:pPr>
        <w:pStyle w:val="Default"/>
        <w:ind w:left="720"/>
        <w:rPr>
          <w:rFonts w:asciiTheme="minorHAnsi" w:hAnsiTheme="minorHAnsi" w:cstheme="minorHAnsi"/>
          <w:b/>
          <w:bCs/>
          <w:color w:val="auto"/>
        </w:rPr>
      </w:pPr>
    </w:p>
    <w:p w14:paraId="44C6EE4E" w14:textId="77777777" w:rsidR="00930E57" w:rsidRPr="00930E57" w:rsidRDefault="00930E57" w:rsidP="00930E57">
      <w:pPr>
        <w:pStyle w:val="Default"/>
        <w:ind w:left="360"/>
        <w:rPr>
          <w:rFonts w:asciiTheme="minorHAnsi" w:hAnsiTheme="minorHAnsi" w:cstheme="minorHAnsi"/>
          <w:b/>
          <w:bCs/>
          <w:color w:val="auto"/>
        </w:rPr>
      </w:pPr>
    </w:p>
    <w:p w14:paraId="1EB10100" w14:textId="77777777" w:rsidR="00930E57" w:rsidRDefault="00930E57" w:rsidP="00930E57">
      <w:pPr>
        <w:pStyle w:val="Default"/>
        <w:ind w:left="720"/>
        <w:rPr>
          <w:rFonts w:asciiTheme="minorHAnsi" w:hAnsiTheme="minorHAnsi" w:cstheme="minorHAnsi"/>
          <w:b/>
          <w:bCs/>
          <w:color w:val="auto"/>
        </w:rPr>
      </w:pPr>
    </w:p>
    <w:p w14:paraId="07802E9A" w14:textId="77777777" w:rsidR="00930E57" w:rsidRDefault="00930E57" w:rsidP="00930E57">
      <w:pPr>
        <w:pStyle w:val="Default"/>
        <w:ind w:left="720"/>
        <w:rPr>
          <w:rFonts w:asciiTheme="minorHAnsi" w:hAnsiTheme="minorHAnsi" w:cstheme="minorHAnsi"/>
          <w:b/>
          <w:bCs/>
          <w:color w:val="auto"/>
        </w:rPr>
      </w:pPr>
    </w:p>
    <w:p w14:paraId="5B887600" w14:textId="77777777" w:rsidR="00930E57" w:rsidRPr="00930E57" w:rsidRDefault="00930E57" w:rsidP="00930E57">
      <w:pPr>
        <w:pStyle w:val="Default"/>
        <w:ind w:left="720"/>
        <w:rPr>
          <w:rFonts w:asciiTheme="minorHAnsi" w:hAnsiTheme="minorHAnsi" w:cstheme="minorHAnsi"/>
          <w:b/>
          <w:bCs/>
          <w:color w:val="auto"/>
        </w:rPr>
      </w:pPr>
    </w:p>
    <w:p w14:paraId="1D23D6B6" w14:textId="77777777" w:rsidR="00E87C19" w:rsidRPr="00CC13DB" w:rsidRDefault="00E87C19" w:rsidP="00E87C19">
      <w:pPr>
        <w:pStyle w:val="Default"/>
        <w:numPr>
          <w:ilvl w:val="0"/>
          <w:numId w:val="1"/>
        </w:numPr>
        <w:rPr>
          <w:rFonts w:asciiTheme="minorHAnsi" w:hAnsiTheme="minorHAnsi" w:cstheme="minorHAnsi"/>
          <w:b/>
          <w:bCs/>
          <w:color w:val="auto"/>
        </w:rPr>
      </w:pPr>
      <w:r>
        <w:rPr>
          <w:rFonts w:asciiTheme="minorHAnsi" w:hAnsiTheme="minorHAnsi" w:cstheme="minorHAnsi"/>
          <w:b/>
          <w:bCs/>
          <w:i/>
          <w:iCs/>
          <w:color w:val="auto"/>
          <w:u w:val="single"/>
        </w:rPr>
        <w:t>Discipline</w:t>
      </w:r>
      <w:r>
        <w:rPr>
          <w:rFonts w:asciiTheme="minorHAnsi" w:hAnsiTheme="minorHAnsi" w:cstheme="minorHAnsi"/>
          <w:b/>
          <w:bCs/>
          <w:i/>
          <w:color w:val="auto"/>
          <w:u w:val="single"/>
        </w:rPr>
        <w:t>:</w:t>
      </w:r>
    </w:p>
    <w:p w14:paraId="02F0CF80" w14:textId="77777777" w:rsidR="00E87C19" w:rsidRDefault="00E87C19" w:rsidP="00E17643">
      <w:pPr>
        <w:pStyle w:val="Default"/>
        <w:numPr>
          <w:ilvl w:val="0"/>
          <w:numId w:val="7"/>
        </w:numPr>
        <w:rPr>
          <w:rFonts w:asciiTheme="minorHAnsi" w:hAnsiTheme="minorHAnsi" w:cstheme="minorHAnsi"/>
          <w:bCs/>
          <w:color w:val="auto"/>
        </w:rPr>
      </w:pPr>
      <w:r w:rsidRPr="00E87C19">
        <w:rPr>
          <w:rFonts w:asciiTheme="minorHAnsi" w:hAnsiTheme="minorHAnsi" w:cstheme="minorHAnsi"/>
          <w:bCs/>
          <w:color w:val="auto"/>
        </w:rPr>
        <w:t xml:space="preserve">Calculations use data from </w:t>
      </w:r>
      <w:r w:rsidR="000E6934">
        <w:rPr>
          <w:rFonts w:asciiTheme="minorHAnsi" w:hAnsiTheme="minorHAnsi" w:cstheme="minorHAnsi"/>
          <w:bCs/>
          <w:color w:val="auto"/>
        </w:rPr>
        <w:t>Special Education Child Count data</w:t>
      </w:r>
      <w:r w:rsidRPr="00E87C19">
        <w:rPr>
          <w:rFonts w:asciiTheme="minorHAnsi" w:hAnsiTheme="minorHAnsi" w:cstheme="minorHAnsi"/>
          <w:bCs/>
          <w:color w:val="auto"/>
        </w:rPr>
        <w:t xml:space="preserve"> and </w:t>
      </w:r>
      <w:r w:rsidR="000E6934">
        <w:rPr>
          <w:rFonts w:asciiTheme="minorHAnsi" w:hAnsiTheme="minorHAnsi" w:cstheme="minorHAnsi"/>
          <w:bCs/>
          <w:color w:val="auto"/>
        </w:rPr>
        <w:t xml:space="preserve">discipline data submitted by the LEAs in August of the previous year. </w:t>
      </w:r>
      <w:r>
        <w:rPr>
          <w:rFonts w:asciiTheme="minorHAnsi" w:hAnsiTheme="minorHAnsi" w:cstheme="minorHAnsi"/>
          <w:bCs/>
          <w:color w:val="auto"/>
        </w:rPr>
        <w:t>All</w:t>
      </w:r>
      <w:r w:rsidRPr="00E87C19">
        <w:rPr>
          <w:rFonts w:asciiTheme="minorHAnsi" w:hAnsiTheme="minorHAnsi" w:cstheme="minorHAnsi"/>
          <w:bCs/>
          <w:color w:val="auto"/>
        </w:rPr>
        <w:t xml:space="preserve"> students with an Individuali</w:t>
      </w:r>
      <w:r>
        <w:rPr>
          <w:rFonts w:asciiTheme="minorHAnsi" w:hAnsiTheme="minorHAnsi" w:cstheme="minorHAnsi"/>
          <w:bCs/>
          <w:color w:val="auto"/>
        </w:rPr>
        <w:t>zed Education Plan (IEP), ages 3</w:t>
      </w:r>
      <w:r w:rsidRPr="00E87C19">
        <w:rPr>
          <w:rFonts w:asciiTheme="minorHAnsi" w:hAnsiTheme="minorHAnsi" w:cstheme="minorHAnsi"/>
          <w:bCs/>
          <w:color w:val="auto"/>
        </w:rPr>
        <w:t xml:space="preserve">-21, are counted. </w:t>
      </w:r>
    </w:p>
    <w:p w14:paraId="6B550AA2" w14:textId="77777777" w:rsidR="00E87C19" w:rsidRPr="00E87C19" w:rsidRDefault="00E87C19" w:rsidP="00E17643">
      <w:pPr>
        <w:pStyle w:val="Default"/>
        <w:numPr>
          <w:ilvl w:val="0"/>
          <w:numId w:val="7"/>
        </w:numPr>
        <w:rPr>
          <w:rFonts w:asciiTheme="minorHAnsi" w:hAnsiTheme="minorHAnsi" w:cstheme="minorHAnsi"/>
          <w:bCs/>
          <w:color w:val="auto"/>
        </w:rPr>
      </w:pPr>
      <w:r>
        <w:rPr>
          <w:rFonts w:asciiTheme="minorHAnsi" w:hAnsiTheme="minorHAnsi" w:cstheme="minorHAnsi"/>
          <w:bCs/>
          <w:color w:val="auto"/>
        </w:rPr>
        <w:t>C</w:t>
      </w:r>
      <w:r w:rsidRPr="00E87C19">
        <w:rPr>
          <w:rFonts w:asciiTheme="minorHAnsi" w:hAnsiTheme="minorHAnsi" w:cstheme="minorHAnsi"/>
          <w:bCs/>
          <w:color w:val="auto"/>
        </w:rPr>
        <w:t xml:space="preserve">alculations are performed for all </w:t>
      </w:r>
      <w:r w:rsidR="009909AD">
        <w:rPr>
          <w:rFonts w:asciiTheme="minorHAnsi" w:hAnsiTheme="minorHAnsi" w:cstheme="minorHAnsi"/>
          <w:bCs/>
          <w:color w:val="auto"/>
        </w:rPr>
        <w:t>LEA</w:t>
      </w:r>
      <w:r w:rsidRPr="00E87C19">
        <w:rPr>
          <w:rFonts w:asciiTheme="minorHAnsi" w:hAnsiTheme="minorHAnsi" w:cstheme="minorHAnsi"/>
          <w:bCs/>
          <w:color w:val="auto"/>
        </w:rPr>
        <w:t>s with 30 or more students with an IEP.</w:t>
      </w:r>
    </w:p>
    <w:p w14:paraId="3885DE58" w14:textId="77777777" w:rsidR="00E87C19" w:rsidRPr="003C6CC1" w:rsidRDefault="00E87C19" w:rsidP="00E87C19">
      <w:pPr>
        <w:pStyle w:val="Default"/>
        <w:numPr>
          <w:ilvl w:val="0"/>
          <w:numId w:val="7"/>
        </w:numPr>
        <w:rPr>
          <w:rFonts w:asciiTheme="minorHAnsi" w:hAnsiTheme="minorHAnsi" w:cs="Times New Roman"/>
        </w:rPr>
      </w:pPr>
      <w:r w:rsidRPr="003C6CC1">
        <w:rPr>
          <w:rFonts w:asciiTheme="minorHAnsi" w:hAnsiTheme="minorHAnsi" w:cstheme="minorHAnsi"/>
          <w:bCs/>
          <w:color w:val="auto"/>
        </w:rPr>
        <w:t xml:space="preserve">Calculations are performed for each given racial/ethnic subgroup ( </w:t>
      </w:r>
      <w:r w:rsidRPr="003C6CC1">
        <w:rPr>
          <w:rFonts w:asciiTheme="minorHAnsi" w:hAnsiTheme="minorHAnsi" w:cstheme="minorHAnsi"/>
          <w:color w:val="auto"/>
        </w:rPr>
        <w:t>American Indian or Alaskan Native, Asian, Black or African American, Hispanic/Latino, Native Hawaiian or Other Pacific Islander, White, or Two or More Races</w:t>
      </w:r>
      <w:r>
        <w:rPr>
          <w:rFonts w:asciiTheme="minorHAnsi" w:hAnsiTheme="minorHAnsi" w:cstheme="minorHAnsi"/>
          <w:color w:val="auto"/>
        </w:rPr>
        <w:t>).</w:t>
      </w:r>
    </w:p>
    <w:p w14:paraId="02AF9955" w14:textId="77777777" w:rsidR="00E87C19" w:rsidRPr="003C6CC1" w:rsidRDefault="00E87C19" w:rsidP="00E87C19">
      <w:pPr>
        <w:pStyle w:val="Default"/>
        <w:numPr>
          <w:ilvl w:val="0"/>
          <w:numId w:val="7"/>
        </w:numPr>
        <w:rPr>
          <w:rFonts w:asciiTheme="minorHAnsi" w:hAnsiTheme="minorHAnsi" w:cs="Times New Roman"/>
        </w:rPr>
      </w:pPr>
      <w:r w:rsidRPr="003C6CC1">
        <w:rPr>
          <w:rFonts w:asciiTheme="minorHAnsi" w:hAnsiTheme="minorHAnsi" w:cstheme="minorHAnsi"/>
          <w:color w:val="auto"/>
        </w:rPr>
        <w:t xml:space="preserve">Calculations are performed for each racial/ethnic subgroups with 10 or more students in a </w:t>
      </w:r>
      <w:r w:rsidR="00235E82">
        <w:rPr>
          <w:rFonts w:asciiTheme="minorHAnsi" w:hAnsiTheme="minorHAnsi" w:cstheme="minorHAnsi"/>
          <w:color w:val="auto"/>
        </w:rPr>
        <w:t>discipline category (ISS &lt;= 10 days, ISS &gt; 10 days, OSS &lt;= 10 days, OSS &gt;</w:t>
      </w:r>
      <w:r>
        <w:rPr>
          <w:rFonts w:asciiTheme="minorHAnsi" w:hAnsiTheme="minorHAnsi" w:cstheme="minorHAnsi"/>
          <w:color w:val="auto"/>
        </w:rPr>
        <w:t xml:space="preserve"> 10 days, total removals)</w:t>
      </w:r>
    </w:p>
    <w:p w14:paraId="259A10AC" w14:textId="77777777" w:rsidR="00E87C19" w:rsidRPr="00754424" w:rsidRDefault="00E87C19" w:rsidP="00E87C19">
      <w:pPr>
        <w:pStyle w:val="Default"/>
        <w:numPr>
          <w:ilvl w:val="0"/>
          <w:numId w:val="7"/>
        </w:numPr>
        <w:rPr>
          <w:rFonts w:asciiTheme="minorHAnsi" w:hAnsiTheme="minorHAnsi" w:cstheme="minorHAnsi"/>
          <w:b/>
          <w:bCs/>
          <w:color w:val="auto"/>
        </w:rPr>
      </w:pPr>
      <w:r w:rsidRPr="00754424">
        <w:rPr>
          <w:rFonts w:asciiTheme="minorHAnsi" w:hAnsiTheme="minorHAnsi" w:cstheme="minorHAnsi"/>
          <w:color w:val="auto"/>
        </w:rPr>
        <w:t>A risk ratio</w:t>
      </w:r>
      <w:r w:rsidR="00CF3B46" w:rsidRPr="00754424">
        <w:rPr>
          <w:rFonts w:asciiTheme="minorHAnsi" w:hAnsiTheme="minorHAnsi" w:cstheme="minorHAnsi"/>
          <w:color w:val="auto"/>
        </w:rPr>
        <w:t xml:space="preserve"> of 3</w:t>
      </w:r>
      <w:r w:rsidRPr="00754424">
        <w:rPr>
          <w:rFonts w:asciiTheme="minorHAnsi" w:hAnsiTheme="minorHAnsi" w:cstheme="minorHAnsi"/>
          <w:color w:val="auto"/>
        </w:rPr>
        <w:t>.0 is used to determine significant disproportionality by using LEA data for</w:t>
      </w:r>
      <w:r w:rsidR="00CF3B46" w:rsidRPr="00754424">
        <w:rPr>
          <w:rFonts w:asciiTheme="minorHAnsi" w:hAnsiTheme="minorHAnsi" w:cstheme="minorHAnsi"/>
          <w:color w:val="auto"/>
        </w:rPr>
        <w:t xml:space="preserve"> the</w:t>
      </w:r>
      <w:r w:rsidRPr="00754424">
        <w:rPr>
          <w:rFonts w:asciiTheme="minorHAnsi" w:hAnsiTheme="minorHAnsi" w:cstheme="minorHAnsi"/>
          <w:color w:val="auto"/>
        </w:rPr>
        <w:t xml:space="preserve"> specific racial/ethnic subgroup</w:t>
      </w:r>
      <w:r w:rsidR="00CF3B46" w:rsidRPr="00754424">
        <w:rPr>
          <w:rFonts w:asciiTheme="minorHAnsi" w:hAnsiTheme="minorHAnsi" w:cstheme="minorHAnsi"/>
          <w:color w:val="auto"/>
        </w:rPr>
        <w:t xml:space="preserve"> being calculated</w:t>
      </w:r>
      <w:r w:rsidRPr="00754424">
        <w:rPr>
          <w:rFonts w:asciiTheme="minorHAnsi" w:hAnsiTheme="minorHAnsi" w:cstheme="minorHAnsi"/>
          <w:color w:val="auto"/>
        </w:rPr>
        <w:t xml:space="preserve"> </w:t>
      </w:r>
      <w:r w:rsidR="00CF3B46" w:rsidRPr="00754424">
        <w:rPr>
          <w:rFonts w:asciiTheme="minorHAnsi" w:hAnsiTheme="minorHAnsi" w:cstheme="minorHAnsi"/>
          <w:color w:val="auto"/>
        </w:rPr>
        <w:t>for</w:t>
      </w:r>
      <w:r w:rsidRPr="00754424">
        <w:rPr>
          <w:rFonts w:asciiTheme="minorHAnsi" w:hAnsiTheme="minorHAnsi" w:cstheme="minorHAnsi"/>
          <w:color w:val="auto"/>
        </w:rPr>
        <w:t xml:space="preserve"> SWD and Total Enrollment of that same racial/ethnic subgroup divided by all other SWD in each of the other racial/ethnic subgroups within </w:t>
      </w:r>
      <w:r w:rsidR="00CF3B46" w:rsidRPr="00754424">
        <w:rPr>
          <w:rFonts w:asciiTheme="minorHAnsi" w:hAnsiTheme="minorHAnsi" w:cstheme="minorHAnsi"/>
          <w:color w:val="auto"/>
        </w:rPr>
        <w:t>a given discipline category</w:t>
      </w:r>
      <w:r w:rsidRPr="00754424">
        <w:rPr>
          <w:rFonts w:asciiTheme="minorHAnsi" w:hAnsiTheme="minorHAnsi" w:cstheme="minorHAnsi"/>
          <w:color w:val="auto"/>
        </w:rPr>
        <w:t>.</w:t>
      </w:r>
    </w:p>
    <w:p w14:paraId="227E5235" w14:textId="77777777" w:rsidR="00CF3B46" w:rsidRPr="00754424" w:rsidRDefault="00CF3B46" w:rsidP="00E87C19">
      <w:pPr>
        <w:pStyle w:val="Default"/>
        <w:numPr>
          <w:ilvl w:val="0"/>
          <w:numId w:val="7"/>
        </w:numPr>
        <w:rPr>
          <w:rFonts w:asciiTheme="minorHAnsi" w:hAnsiTheme="minorHAnsi" w:cstheme="minorHAnsi"/>
          <w:b/>
          <w:bCs/>
          <w:color w:val="auto"/>
        </w:rPr>
      </w:pPr>
      <w:r w:rsidRPr="00754424">
        <w:rPr>
          <w:rFonts w:asciiTheme="minorHAnsi" w:hAnsiTheme="minorHAnsi" w:cstheme="minorHAnsi"/>
          <w:color w:val="auto"/>
        </w:rPr>
        <w:t>For the purpose of this IDEA data collection, a day includes &gt; ½ day. Days are cumulative over the course of a school year and need not to be consecutive.</w:t>
      </w:r>
    </w:p>
    <w:p w14:paraId="63247CD0" w14:textId="77777777" w:rsidR="00CF3B46" w:rsidRPr="00754424" w:rsidRDefault="00CF3B46" w:rsidP="00E87C19">
      <w:pPr>
        <w:pStyle w:val="Default"/>
        <w:numPr>
          <w:ilvl w:val="0"/>
          <w:numId w:val="7"/>
        </w:numPr>
        <w:rPr>
          <w:rFonts w:asciiTheme="minorHAnsi" w:hAnsiTheme="minorHAnsi" w:cstheme="minorHAnsi"/>
          <w:b/>
          <w:bCs/>
          <w:color w:val="auto"/>
        </w:rPr>
      </w:pPr>
      <w:r w:rsidRPr="00754424">
        <w:rPr>
          <w:rFonts w:asciiTheme="minorHAnsi" w:hAnsiTheme="minorHAnsi" w:cstheme="minorHAnsi"/>
          <w:color w:val="auto"/>
        </w:rPr>
        <w:t>A suspension is considered a removal from the student’s designated instructional environment for discipline purposes.</w:t>
      </w:r>
    </w:p>
    <w:p w14:paraId="09D5354C" w14:textId="77777777" w:rsidR="00C51F62" w:rsidRDefault="00C51F62" w:rsidP="00C61BB8">
      <w:pPr>
        <w:pStyle w:val="Default"/>
        <w:rPr>
          <w:rFonts w:asciiTheme="minorHAnsi" w:hAnsiTheme="minorHAnsi" w:cstheme="minorHAnsi"/>
          <w:b/>
          <w:bCs/>
          <w:color w:val="0070C0"/>
        </w:rPr>
      </w:pPr>
    </w:p>
    <w:p w14:paraId="536A5024" w14:textId="77777777" w:rsidR="00930E57" w:rsidRDefault="00930E57" w:rsidP="00C61BB8">
      <w:pPr>
        <w:pStyle w:val="Default"/>
        <w:rPr>
          <w:rFonts w:asciiTheme="minorHAnsi" w:hAnsiTheme="minorHAnsi" w:cstheme="minorHAnsi"/>
          <w:b/>
          <w:bCs/>
          <w:color w:val="0070C0"/>
        </w:rPr>
      </w:pPr>
    </w:p>
    <w:p w14:paraId="30916360" w14:textId="77777777" w:rsidR="00930E57" w:rsidRDefault="00930E57" w:rsidP="00C61BB8">
      <w:pPr>
        <w:pStyle w:val="Default"/>
        <w:rPr>
          <w:rFonts w:asciiTheme="minorHAnsi" w:hAnsiTheme="minorHAnsi" w:cstheme="minorHAnsi"/>
          <w:b/>
          <w:bCs/>
          <w:color w:val="0070C0"/>
        </w:rPr>
      </w:pPr>
    </w:p>
    <w:p w14:paraId="549E1BBC" w14:textId="77777777" w:rsidR="00930E57" w:rsidRDefault="00930E57" w:rsidP="00C61BB8">
      <w:pPr>
        <w:pStyle w:val="Default"/>
        <w:rPr>
          <w:rFonts w:asciiTheme="minorHAnsi" w:hAnsiTheme="minorHAnsi" w:cstheme="minorHAnsi"/>
          <w:b/>
          <w:bCs/>
          <w:color w:val="0070C0"/>
        </w:rPr>
      </w:pPr>
    </w:p>
    <w:p w14:paraId="509AEE89" w14:textId="77777777" w:rsidR="00930E57" w:rsidRDefault="00930E57" w:rsidP="00C61BB8">
      <w:pPr>
        <w:pStyle w:val="Default"/>
        <w:rPr>
          <w:rFonts w:asciiTheme="minorHAnsi" w:hAnsiTheme="minorHAnsi" w:cstheme="minorHAnsi"/>
          <w:b/>
          <w:bCs/>
          <w:color w:val="0070C0"/>
        </w:rPr>
      </w:pPr>
    </w:p>
    <w:p w14:paraId="62BDE58B" w14:textId="77777777" w:rsidR="00930E57" w:rsidRDefault="00930E57" w:rsidP="00C61BB8">
      <w:pPr>
        <w:pStyle w:val="Default"/>
        <w:rPr>
          <w:rFonts w:asciiTheme="minorHAnsi" w:hAnsiTheme="minorHAnsi" w:cstheme="minorHAnsi"/>
          <w:b/>
          <w:bCs/>
          <w:color w:val="0070C0"/>
        </w:rPr>
      </w:pPr>
    </w:p>
    <w:p w14:paraId="2A1BF54A" w14:textId="77777777" w:rsidR="00930E57" w:rsidRDefault="00930E57" w:rsidP="00C61BB8">
      <w:pPr>
        <w:pStyle w:val="Default"/>
        <w:rPr>
          <w:rFonts w:asciiTheme="minorHAnsi" w:hAnsiTheme="minorHAnsi" w:cstheme="minorHAnsi"/>
          <w:b/>
          <w:bCs/>
          <w:color w:val="0070C0"/>
        </w:rPr>
      </w:pPr>
    </w:p>
    <w:p w14:paraId="0D9DF206" w14:textId="77777777" w:rsidR="00930E57" w:rsidRDefault="00930E57" w:rsidP="00C61BB8">
      <w:pPr>
        <w:pStyle w:val="Default"/>
        <w:rPr>
          <w:rFonts w:asciiTheme="minorHAnsi" w:hAnsiTheme="minorHAnsi" w:cstheme="minorHAnsi"/>
          <w:b/>
          <w:bCs/>
          <w:color w:val="0070C0"/>
        </w:rPr>
      </w:pPr>
    </w:p>
    <w:p w14:paraId="7F5A975C" w14:textId="77777777" w:rsidR="00930E57" w:rsidRDefault="00930E57" w:rsidP="00C61BB8">
      <w:pPr>
        <w:pStyle w:val="Default"/>
        <w:rPr>
          <w:rFonts w:asciiTheme="minorHAnsi" w:hAnsiTheme="minorHAnsi" w:cstheme="minorHAnsi"/>
          <w:b/>
          <w:bCs/>
          <w:color w:val="0070C0"/>
        </w:rPr>
      </w:pPr>
    </w:p>
    <w:p w14:paraId="516D93B1" w14:textId="77777777" w:rsidR="00930E57" w:rsidRDefault="00930E57" w:rsidP="00C61BB8">
      <w:pPr>
        <w:pStyle w:val="Default"/>
        <w:rPr>
          <w:rFonts w:asciiTheme="minorHAnsi" w:hAnsiTheme="minorHAnsi" w:cstheme="minorHAnsi"/>
          <w:b/>
          <w:bCs/>
          <w:color w:val="0070C0"/>
        </w:rPr>
      </w:pPr>
    </w:p>
    <w:p w14:paraId="73C7BD19" w14:textId="77777777" w:rsidR="00930E57" w:rsidRDefault="00930E57" w:rsidP="00C61BB8">
      <w:pPr>
        <w:pStyle w:val="Default"/>
        <w:rPr>
          <w:rFonts w:asciiTheme="minorHAnsi" w:hAnsiTheme="minorHAnsi" w:cstheme="minorHAnsi"/>
          <w:b/>
          <w:bCs/>
          <w:color w:val="0070C0"/>
        </w:rPr>
      </w:pPr>
    </w:p>
    <w:p w14:paraId="50AE5314" w14:textId="77777777" w:rsidR="00930E57" w:rsidRDefault="00930E57" w:rsidP="00C61BB8">
      <w:pPr>
        <w:pStyle w:val="Default"/>
        <w:rPr>
          <w:rFonts w:asciiTheme="minorHAnsi" w:hAnsiTheme="minorHAnsi" w:cstheme="minorHAnsi"/>
          <w:b/>
          <w:bCs/>
          <w:color w:val="0070C0"/>
        </w:rPr>
      </w:pPr>
    </w:p>
    <w:p w14:paraId="4AB60ECA" w14:textId="77777777" w:rsidR="00930E57" w:rsidRDefault="00930E57" w:rsidP="00C61BB8">
      <w:pPr>
        <w:pStyle w:val="Default"/>
        <w:rPr>
          <w:rFonts w:asciiTheme="minorHAnsi" w:hAnsiTheme="minorHAnsi" w:cstheme="minorHAnsi"/>
          <w:b/>
          <w:bCs/>
          <w:color w:val="0070C0"/>
        </w:rPr>
      </w:pPr>
    </w:p>
    <w:p w14:paraId="45624422" w14:textId="77777777" w:rsidR="00930E57" w:rsidRDefault="00930E57" w:rsidP="00C61BB8">
      <w:pPr>
        <w:pStyle w:val="Default"/>
        <w:rPr>
          <w:rFonts w:asciiTheme="minorHAnsi" w:hAnsiTheme="minorHAnsi" w:cstheme="minorHAnsi"/>
          <w:b/>
          <w:bCs/>
          <w:color w:val="0070C0"/>
        </w:rPr>
      </w:pPr>
    </w:p>
    <w:p w14:paraId="65DCA3A4" w14:textId="77777777" w:rsidR="00930E57" w:rsidRDefault="00930E57" w:rsidP="00C61BB8">
      <w:pPr>
        <w:pStyle w:val="Default"/>
        <w:rPr>
          <w:rFonts w:asciiTheme="minorHAnsi" w:hAnsiTheme="minorHAnsi" w:cstheme="minorHAnsi"/>
          <w:b/>
          <w:bCs/>
          <w:color w:val="0070C0"/>
        </w:rPr>
      </w:pPr>
    </w:p>
    <w:p w14:paraId="5C7EBBDE" w14:textId="77777777" w:rsidR="00930E57" w:rsidRDefault="00930E57" w:rsidP="00C61BB8">
      <w:pPr>
        <w:pStyle w:val="Default"/>
        <w:rPr>
          <w:rFonts w:asciiTheme="minorHAnsi" w:hAnsiTheme="minorHAnsi" w:cstheme="minorHAnsi"/>
          <w:b/>
          <w:bCs/>
          <w:color w:val="0070C0"/>
        </w:rPr>
      </w:pPr>
    </w:p>
    <w:p w14:paraId="04FA2611" w14:textId="77777777" w:rsidR="00930E57" w:rsidRDefault="00930E57" w:rsidP="00C61BB8">
      <w:pPr>
        <w:pStyle w:val="Default"/>
        <w:rPr>
          <w:rFonts w:asciiTheme="minorHAnsi" w:hAnsiTheme="minorHAnsi" w:cstheme="minorHAnsi"/>
          <w:b/>
          <w:bCs/>
          <w:color w:val="0070C0"/>
        </w:rPr>
      </w:pPr>
    </w:p>
    <w:p w14:paraId="0B931BAB" w14:textId="77777777" w:rsidR="00930E57" w:rsidRDefault="00930E57" w:rsidP="00C61BB8">
      <w:pPr>
        <w:pStyle w:val="Default"/>
        <w:rPr>
          <w:rFonts w:asciiTheme="minorHAnsi" w:hAnsiTheme="minorHAnsi" w:cstheme="minorHAnsi"/>
          <w:b/>
          <w:bCs/>
          <w:color w:val="0070C0"/>
        </w:rPr>
      </w:pPr>
    </w:p>
    <w:p w14:paraId="25991928" w14:textId="77777777" w:rsidR="00930E57" w:rsidRDefault="00930E57" w:rsidP="00C61BB8">
      <w:pPr>
        <w:pStyle w:val="Default"/>
        <w:rPr>
          <w:rFonts w:asciiTheme="minorHAnsi" w:hAnsiTheme="minorHAnsi" w:cstheme="minorHAnsi"/>
          <w:b/>
          <w:bCs/>
          <w:color w:val="0070C0"/>
        </w:rPr>
      </w:pPr>
    </w:p>
    <w:p w14:paraId="7D66E98C" w14:textId="77777777" w:rsidR="00930E57" w:rsidRDefault="00930E57" w:rsidP="00C61BB8">
      <w:pPr>
        <w:pStyle w:val="Default"/>
        <w:rPr>
          <w:rFonts w:asciiTheme="minorHAnsi" w:hAnsiTheme="minorHAnsi" w:cstheme="minorHAnsi"/>
          <w:b/>
          <w:bCs/>
          <w:color w:val="0070C0"/>
        </w:rPr>
      </w:pPr>
    </w:p>
    <w:p w14:paraId="701A8DC7" w14:textId="77777777" w:rsidR="00930E57" w:rsidRDefault="00930E57" w:rsidP="00C61BB8">
      <w:pPr>
        <w:pStyle w:val="Default"/>
        <w:rPr>
          <w:rFonts w:asciiTheme="minorHAnsi" w:hAnsiTheme="minorHAnsi" w:cstheme="minorHAnsi"/>
          <w:b/>
          <w:bCs/>
          <w:color w:val="0070C0"/>
        </w:rPr>
      </w:pPr>
    </w:p>
    <w:p w14:paraId="45BDF71D" w14:textId="77777777" w:rsidR="00930E57" w:rsidRDefault="00930E57" w:rsidP="00C61BB8">
      <w:pPr>
        <w:pStyle w:val="Default"/>
        <w:rPr>
          <w:rFonts w:asciiTheme="minorHAnsi" w:hAnsiTheme="minorHAnsi" w:cstheme="minorHAnsi"/>
          <w:b/>
          <w:bCs/>
          <w:color w:val="0070C0"/>
        </w:rPr>
      </w:pPr>
    </w:p>
    <w:p w14:paraId="23BDFC10" w14:textId="77777777" w:rsidR="00930E57" w:rsidRDefault="00930E57" w:rsidP="00C61BB8">
      <w:pPr>
        <w:pStyle w:val="Default"/>
        <w:rPr>
          <w:rFonts w:asciiTheme="minorHAnsi" w:hAnsiTheme="minorHAnsi" w:cstheme="minorHAnsi"/>
          <w:b/>
          <w:bCs/>
          <w:color w:val="0070C0"/>
        </w:rPr>
      </w:pPr>
    </w:p>
    <w:p w14:paraId="4A7BB433" w14:textId="77777777" w:rsidR="00930E57" w:rsidRDefault="00930E57" w:rsidP="00C61BB8">
      <w:pPr>
        <w:pStyle w:val="Default"/>
        <w:rPr>
          <w:rFonts w:asciiTheme="minorHAnsi" w:hAnsiTheme="minorHAnsi" w:cstheme="minorHAnsi"/>
          <w:b/>
          <w:bCs/>
          <w:color w:val="0070C0"/>
        </w:rPr>
      </w:pPr>
    </w:p>
    <w:p w14:paraId="06BCDFD3" w14:textId="77777777" w:rsidR="00930E57" w:rsidRDefault="00930E57" w:rsidP="00C61BB8">
      <w:pPr>
        <w:pStyle w:val="Default"/>
        <w:rPr>
          <w:rFonts w:asciiTheme="minorHAnsi" w:hAnsiTheme="minorHAnsi" w:cstheme="minorHAnsi"/>
          <w:b/>
          <w:bCs/>
          <w:color w:val="0070C0"/>
        </w:rPr>
      </w:pPr>
    </w:p>
    <w:p w14:paraId="16E34638" w14:textId="77777777" w:rsidR="00930E57" w:rsidRDefault="00930E57" w:rsidP="00C61BB8">
      <w:pPr>
        <w:pStyle w:val="Default"/>
        <w:rPr>
          <w:rFonts w:asciiTheme="minorHAnsi" w:hAnsiTheme="minorHAnsi" w:cstheme="minorHAnsi"/>
          <w:b/>
          <w:bCs/>
          <w:color w:val="0070C0"/>
        </w:rPr>
      </w:pPr>
    </w:p>
    <w:p w14:paraId="28099E66" w14:textId="77777777" w:rsidR="00930E57" w:rsidRDefault="00930E57" w:rsidP="00C61BB8">
      <w:pPr>
        <w:pStyle w:val="Default"/>
        <w:rPr>
          <w:rFonts w:asciiTheme="minorHAnsi" w:hAnsiTheme="minorHAnsi" w:cstheme="minorHAnsi"/>
          <w:b/>
          <w:bCs/>
          <w:color w:val="0070C0"/>
        </w:rPr>
      </w:pPr>
    </w:p>
    <w:p w14:paraId="140E708C" w14:textId="77777777" w:rsidR="00C51F62" w:rsidRDefault="00754424" w:rsidP="00C61BB8">
      <w:pPr>
        <w:pStyle w:val="Default"/>
        <w:rPr>
          <w:rFonts w:asciiTheme="minorHAnsi" w:hAnsiTheme="minorHAnsi" w:cstheme="minorHAnsi"/>
          <w:b/>
          <w:bCs/>
          <w:color w:val="0070C0"/>
        </w:rPr>
      </w:pPr>
      <w:r>
        <w:rPr>
          <w:rFonts w:asciiTheme="minorHAnsi" w:hAnsiTheme="minorHAnsi" w:cstheme="minorHAnsi"/>
          <w:b/>
          <w:bCs/>
          <w:color w:val="0070C0"/>
        </w:rPr>
        <w:t>What happens if an LEA is identified with Significant Disproportionality?</w:t>
      </w:r>
    </w:p>
    <w:p w14:paraId="090054E6" w14:textId="77777777" w:rsidR="00C51F62" w:rsidRDefault="00754424" w:rsidP="00C61BB8">
      <w:pPr>
        <w:pStyle w:val="Default"/>
        <w:rPr>
          <w:rFonts w:asciiTheme="minorHAnsi" w:hAnsiTheme="minorHAnsi" w:cstheme="minorHAnsi"/>
          <w:bCs/>
          <w:color w:val="auto"/>
        </w:rPr>
      </w:pPr>
      <w:r>
        <w:rPr>
          <w:rFonts w:asciiTheme="minorHAnsi" w:hAnsiTheme="minorHAnsi" w:cstheme="minorHAnsi"/>
          <w:b/>
          <w:bCs/>
          <w:color w:val="0070C0"/>
        </w:rPr>
        <w:tab/>
      </w:r>
      <w:r>
        <w:rPr>
          <w:rFonts w:asciiTheme="minorHAnsi" w:hAnsiTheme="minorHAnsi" w:cstheme="minorHAnsi"/>
          <w:bCs/>
          <w:color w:val="auto"/>
        </w:rPr>
        <w:t xml:space="preserve">The DDOE requires that LEAs identified with Significant Disproportionality </w:t>
      </w:r>
      <w:r w:rsidRPr="00754424">
        <w:rPr>
          <w:rFonts w:asciiTheme="minorHAnsi" w:hAnsiTheme="minorHAnsi" w:cstheme="minorHAnsi"/>
          <w:bCs/>
          <w:color w:val="auto"/>
        </w:rPr>
        <w:t>must</w:t>
      </w:r>
      <w:r>
        <w:rPr>
          <w:rFonts w:asciiTheme="minorHAnsi" w:hAnsiTheme="minorHAnsi" w:cstheme="minorHAnsi"/>
          <w:bCs/>
          <w:color w:val="auto"/>
        </w:rPr>
        <w:t>:</w:t>
      </w:r>
    </w:p>
    <w:p w14:paraId="6CC5AB35" w14:textId="77777777" w:rsidR="00754424" w:rsidRDefault="00754424" w:rsidP="00754424">
      <w:pPr>
        <w:pStyle w:val="Default"/>
        <w:numPr>
          <w:ilvl w:val="0"/>
          <w:numId w:val="8"/>
        </w:numPr>
        <w:rPr>
          <w:rFonts w:asciiTheme="minorHAnsi" w:hAnsiTheme="minorHAnsi" w:cstheme="minorHAnsi"/>
          <w:bCs/>
          <w:color w:val="auto"/>
        </w:rPr>
      </w:pPr>
      <w:r>
        <w:rPr>
          <w:rFonts w:asciiTheme="minorHAnsi" w:hAnsiTheme="minorHAnsi" w:cstheme="minorHAnsi"/>
          <w:bCs/>
          <w:color w:val="auto"/>
        </w:rPr>
        <w:t>Conduct a Root-Cause Analysis;</w:t>
      </w:r>
    </w:p>
    <w:p w14:paraId="7645FE2C" w14:textId="77777777" w:rsidR="00754424" w:rsidRDefault="00754424" w:rsidP="00754424">
      <w:pPr>
        <w:pStyle w:val="Default"/>
        <w:numPr>
          <w:ilvl w:val="0"/>
          <w:numId w:val="8"/>
        </w:numPr>
        <w:rPr>
          <w:rFonts w:asciiTheme="minorHAnsi" w:hAnsiTheme="minorHAnsi" w:cstheme="minorHAnsi"/>
          <w:bCs/>
          <w:color w:val="auto"/>
        </w:rPr>
      </w:pPr>
      <w:r>
        <w:rPr>
          <w:rFonts w:asciiTheme="minorHAnsi" w:hAnsiTheme="minorHAnsi" w:cstheme="minorHAnsi"/>
          <w:bCs/>
          <w:color w:val="auto"/>
        </w:rPr>
        <w:t>Review/Revise Policies, Procedures and Practices related to the identification;</w:t>
      </w:r>
    </w:p>
    <w:p w14:paraId="7634C9CE" w14:textId="77777777" w:rsidR="00C51F62" w:rsidRPr="00754424" w:rsidRDefault="00754424" w:rsidP="008B3E07">
      <w:pPr>
        <w:pStyle w:val="Default"/>
        <w:numPr>
          <w:ilvl w:val="0"/>
          <w:numId w:val="8"/>
        </w:numPr>
        <w:rPr>
          <w:rFonts w:asciiTheme="minorHAnsi" w:hAnsiTheme="minorHAnsi" w:cstheme="minorHAnsi"/>
          <w:b/>
          <w:bCs/>
          <w:color w:val="0070C0"/>
        </w:rPr>
      </w:pPr>
      <w:r w:rsidRPr="00754424">
        <w:rPr>
          <w:rFonts w:asciiTheme="minorHAnsi" w:hAnsiTheme="minorHAnsi" w:cstheme="minorHAnsi"/>
          <w:bCs/>
          <w:color w:val="auto"/>
        </w:rPr>
        <w:t>Publicly Report Revisions of Poli</w:t>
      </w:r>
      <w:r>
        <w:rPr>
          <w:rFonts w:asciiTheme="minorHAnsi" w:hAnsiTheme="minorHAnsi" w:cstheme="minorHAnsi"/>
          <w:bCs/>
          <w:color w:val="auto"/>
        </w:rPr>
        <w:t>cies, Procedures and Practices related to the identification;</w:t>
      </w:r>
    </w:p>
    <w:p w14:paraId="622ECC5C" w14:textId="5B5A9C3E" w:rsidR="00754424" w:rsidRPr="005B1CD0" w:rsidRDefault="00754424" w:rsidP="008B3E07">
      <w:pPr>
        <w:pStyle w:val="Default"/>
        <w:numPr>
          <w:ilvl w:val="0"/>
          <w:numId w:val="8"/>
        </w:numPr>
        <w:rPr>
          <w:rFonts w:asciiTheme="minorHAnsi" w:hAnsiTheme="minorHAnsi" w:cstheme="minorHAnsi"/>
          <w:b/>
          <w:bCs/>
          <w:strike/>
          <w:color w:val="0070C0"/>
        </w:rPr>
      </w:pPr>
      <w:r>
        <w:rPr>
          <w:rFonts w:asciiTheme="minorHAnsi" w:hAnsiTheme="minorHAnsi" w:cstheme="minorHAnsi"/>
          <w:bCs/>
          <w:color w:val="auto"/>
        </w:rPr>
        <w:t xml:space="preserve">Allocate 15% of IDEA Special Education (Part B, Section 611 &amp; 619) funds within the upcoming Consolidated Grant Application (CGA) Process for Comprehensive Coordinated Early Intervening Services (CCEIS) to address the root cause of the determination.  Students with and without Special Education Services can be support but not just Students with Disabilities only. </w:t>
      </w:r>
      <w:r w:rsidR="00001E22">
        <w:rPr>
          <w:rFonts w:asciiTheme="minorHAnsi" w:hAnsiTheme="minorHAnsi" w:cstheme="minorHAnsi"/>
          <w:bCs/>
          <w:color w:val="auto"/>
        </w:rPr>
        <w:t xml:space="preserve">These early intervening services can support students in ages </w:t>
      </w:r>
      <w:r w:rsidR="005B1CD0" w:rsidRPr="009041D1">
        <w:rPr>
          <w:rFonts w:asciiTheme="minorHAnsi" w:hAnsiTheme="minorHAnsi" w:cstheme="minorHAnsi"/>
          <w:bCs/>
          <w:color w:val="auto"/>
        </w:rPr>
        <w:t>3</w:t>
      </w:r>
      <w:r w:rsidR="00001E22">
        <w:rPr>
          <w:rFonts w:asciiTheme="minorHAnsi" w:hAnsiTheme="minorHAnsi" w:cstheme="minorHAnsi"/>
          <w:bCs/>
          <w:color w:val="auto"/>
        </w:rPr>
        <w:t>-21</w:t>
      </w:r>
      <w:r w:rsidR="005B1CD0">
        <w:rPr>
          <w:rFonts w:asciiTheme="minorHAnsi" w:hAnsiTheme="minorHAnsi" w:cstheme="minorHAnsi"/>
          <w:bCs/>
          <w:color w:val="auto"/>
        </w:rPr>
        <w:t>.</w:t>
      </w:r>
    </w:p>
    <w:p w14:paraId="3862CE3F" w14:textId="77777777" w:rsidR="00001E22" w:rsidRPr="00754424" w:rsidRDefault="00001E22" w:rsidP="008B3E07">
      <w:pPr>
        <w:pStyle w:val="Default"/>
        <w:numPr>
          <w:ilvl w:val="0"/>
          <w:numId w:val="8"/>
        </w:numPr>
        <w:rPr>
          <w:rFonts w:asciiTheme="minorHAnsi" w:hAnsiTheme="minorHAnsi" w:cstheme="minorHAnsi"/>
          <w:b/>
          <w:bCs/>
          <w:color w:val="0070C0"/>
        </w:rPr>
      </w:pPr>
      <w:r>
        <w:rPr>
          <w:rFonts w:asciiTheme="minorHAnsi" w:hAnsiTheme="minorHAnsi" w:cstheme="minorHAnsi"/>
          <w:bCs/>
          <w:color w:val="auto"/>
        </w:rPr>
        <w:t xml:space="preserve">Reporting requirement: LEA is required to track the number of students receiving CCEIS support for a </w:t>
      </w:r>
      <w:proofErr w:type="gramStart"/>
      <w:r>
        <w:rPr>
          <w:rFonts w:asciiTheme="minorHAnsi" w:hAnsiTheme="minorHAnsi" w:cstheme="minorHAnsi"/>
          <w:bCs/>
          <w:color w:val="auto"/>
        </w:rPr>
        <w:t>two year</w:t>
      </w:r>
      <w:proofErr w:type="gramEnd"/>
      <w:r>
        <w:rPr>
          <w:rFonts w:asciiTheme="minorHAnsi" w:hAnsiTheme="minorHAnsi" w:cstheme="minorHAnsi"/>
          <w:bCs/>
          <w:color w:val="auto"/>
        </w:rPr>
        <w:t xml:space="preserve"> period. </w:t>
      </w:r>
    </w:p>
    <w:p w14:paraId="418F2526" w14:textId="77777777" w:rsidR="00A81C94" w:rsidRDefault="00A81C94" w:rsidP="00A81C94">
      <w:pPr>
        <w:pStyle w:val="Default"/>
      </w:pPr>
    </w:p>
    <w:p w14:paraId="2B90E99D" w14:textId="77777777" w:rsidR="00A81C94" w:rsidRDefault="00A81C94" w:rsidP="00A81C94">
      <w:pPr>
        <w:pStyle w:val="Default"/>
        <w:rPr>
          <w:rFonts w:asciiTheme="minorHAnsi" w:hAnsiTheme="minorHAnsi" w:cstheme="minorHAnsi"/>
          <w:b/>
          <w:bCs/>
          <w:color w:val="0070C0"/>
        </w:rPr>
      </w:pPr>
      <w:r w:rsidRPr="00A81C94">
        <w:rPr>
          <w:rFonts w:asciiTheme="minorHAnsi" w:hAnsiTheme="minorHAnsi" w:cstheme="minorHAnsi"/>
          <w:b/>
          <w:bCs/>
          <w:color w:val="0070C0"/>
        </w:rPr>
        <w:t xml:space="preserve">Must a school </w:t>
      </w:r>
      <w:r w:rsidR="009909AD">
        <w:rPr>
          <w:rFonts w:asciiTheme="minorHAnsi" w:hAnsiTheme="minorHAnsi" w:cstheme="minorHAnsi"/>
          <w:b/>
          <w:bCs/>
          <w:color w:val="0070C0"/>
        </w:rPr>
        <w:t>LEA</w:t>
      </w:r>
      <w:r w:rsidRPr="00A81C94">
        <w:rPr>
          <w:rFonts w:asciiTheme="minorHAnsi" w:hAnsiTheme="minorHAnsi" w:cstheme="minorHAnsi"/>
          <w:b/>
          <w:bCs/>
          <w:color w:val="0070C0"/>
        </w:rPr>
        <w:t xml:space="preserve"> meet the definition for significant disproportionality in each of the categories before being identified with significant disproportionality? </w:t>
      </w:r>
    </w:p>
    <w:p w14:paraId="715EF876" w14:textId="77777777" w:rsidR="00C61BB8" w:rsidRDefault="00A81C94" w:rsidP="00A81C94">
      <w:pPr>
        <w:spacing w:after="0" w:line="240" w:lineRule="auto"/>
        <w:ind w:left="720"/>
        <w:rPr>
          <w:rFonts w:cstheme="minorHAnsi"/>
          <w:sz w:val="24"/>
          <w:szCs w:val="24"/>
        </w:rPr>
      </w:pPr>
      <w:r w:rsidRPr="00A81C94">
        <w:rPr>
          <w:rFonts w:cstheme="minorHAnsi"/>
          <w:sz w:val="24"/>
          <w:szCs w:val="24"/>
        </w:rPr>
        <w:t xml:space="preserve">No. The </w:t>
      </w:r>
      <w:r w:rsidR="009909AD">
        <w:rPr>
          <w:rFonts w:cstheme="minorHAnsi"/>
          <w:sz w:val="24"/>
          <w:szCs w:val="24"/>
        </w:rPr>
        <w:t>LEA</w:t>
      </w:r>
      <w:r w:rsidRPr="00A81C94">
        <w:rPr>
          <w:rFonts w:cstheme="minorHAnsi"/>
          <w:sz w:val="24"/>
          <w:szCs w:val="24"/>
        </w:rPr>
        <w:t xml:space="preserve"> only needs to meet the definition for one of the categories to be identified with significant disproportionality.</w:t>
      </w:r>
    </w:p>
    <w:p w14:paraId="636EAB32" w14:textId="77777777" w:rsidR="00A81C94" w:rsidRPr="00001E22" w:rsidRDefault="00A81C94" w:rsidP="00A81C94">
      <w:pPr>
        <w:pStyle w:val="Default"/>
      </w:pPr>
    </w:p>
    <w:p w14:paraId="27AA7F66" w14:textId="77777777" w:rsidR="00A81C94" w:rsidRPr="00001E22" w:rsidRDefault="00A81C94" w:rsidP="00A81C94">
      <w:pPr>
        <w:pStyle w:val="Default"/>
        <w:rPr>
          <w:rFonts w:asciiTheme="minorHAnsi" w:hAnsiTheme="minorHAnsi" w:cstheme="minorHAnsi"/>
          <w:b/>
          <w:bCs/>
          <w:color w:val="2E74B5" w:themeColor="accent1" w:themeShade="BF"/>
        </w:rPr>
      </w:pPr>
      <w:r w:rsidRPr="00001E22">
        <w:rPr>
          <w:rFonts w:asciiTheme="minorHAnsi" w:hAnsiTheme="minorHAnsi" w:cstheme="minorHAnsi"/>
          <w:b/>
          <w:bCs/>
          <w:color w:val="2E74B5" w:themeColor="accent1" w:themeShade="BF"/>
        </w:rPr>
        <w:t xml:space="preserve">How will a school </w:t>
      </w:r>
      <w:r w:rsidR="009909AD">
        <w:rPr>
          <w:rFonts w:asciiTheme="minorHAnsi" w:hAnsiTheme="minorHAnsi" w:cstheme="minorHAnsi"/>
          <w:b/>
          <w:bCs/>
          <w:color w:val="2E74B5" w:themeColor="accent1" w:themeShade="BF"/>
        </w:rPr>
        <w:t>LEA</w:t>
      </w:r>
      <w:r w:rsidRPr="00001E22">
        <w:rPr>
          <w:rFonts w:asciiTheme="minorHAnsi" w:hAnsiTheme="minorHAnsi" w:cstheme="minorHAnsi"/>
          <w:b/>
          <w:bCs/>
          <w:color w:val="2E74B5" w:themeColor="accent1" w:themeShade="BF"/>
        </w:rPr>
        <w:t xml:space="preserve"> be notified if they have significant disproportionality? </w:t>
      </w:r>
    </w:p>
    <w:p w14:paraId="52E6248D" w14:textId="77777777" w:rsidR="001C3944" w:rsidRDefault="00001E22" w:rsidP="00001E22">
      <w:pPr>
        <w:spacing w:after="0" w:line="240" w:lineRule="auto"/>
        <w:ind w:left="720"/>
        <w:rPr>
          <w:rFonts w:cstheme="minorHAnsi"/>
          <w:sz w:val="24"/>
          <w:szCs w:val="24"/>
        </w:rPr>
      </w:pPr>
      <w:r w:rsidRPr="00001E22">
        <w:rPr>
          <w:rFonts w:cstheme="minorHAnsi"/>
          <w:sz w:val="24"/>
          <w:szCs w:val="24"/>
        </w:rPr>
        <w:t>LEAs</w:t>
      </w:r>
      <w:r w:rsidR="00A81C94" w:rsidRPr="00001E22">
        <w:rPr>
          <w:rFonts w:cstheme="minorHAnsi"/>
          <w:sz w:val="24"/>
          <w:szCs w:val="24"/>
        </w:rPr>
        <w:t xml:space="preserve"> will be notified in writing by DDOE </w:t>
      </w:r>
      <w:r w:rsidR="00BF11C3" w:rsidRPr="00001E22">
        <w:rPr>
          <w:rFonts w:cstheme="minorHAnsi"/>
          <w:sz w:val="24"/>
          <w:szCs w:val="24"/>
        </w:rPr>
        <w:t xml:space="preserve">if </w:t>
      </w:r>
      <w:r w:rsidR="00A81C94" w:rsidRPr="00001E22">
        <w:rPr>
          <w:rFonts w:cstheme="minorHAnsi"/>
          <w:sz w:val="24"/>
          <w:szCs w:val="24"/>
        </w:rPr>
        <w:t xml:space="preserve">any category meets the </w:t>
      </w:r>
      <w:r w:rsidR="001C3944" w:rsidRPr="00001E22">
        <w:rPr>
          <w:rFonts w:cstheme="minorHAnsi"/>
          <w:sz w:val="24"/>
          <w:szCs w:val="24"/>
        </w:rPr>
        <w:t>rate ratio</w:t>
      </w:r>
      <w:r w:rsidR="00A81C94" w:rsidRPr="00001E22">
        <w:rPr>
          <w:rFonts w:cstheme="minorHAnsi"/>
          <w:sz w:val="24"/>
          <w:szCs w:val="24"/>
        </w:rPr>
        <w:t xml:space="preserve"> for significant disproportionality. Once the </w:t>
      </w:r>
      <w:r w:rsidR="009909AD">
        <w:rPr>
          <w:rFonts w:cstheme="minorHAnsi"/>
          <w:sz w:val="24"/>
          <w:szCs w:val="24"/>
        </w:rPr>
        <w:t>LEA</w:t>
      </w:r>
      <w:r w:rsidR="00A81C94" w:rsidRPr="00001E22">
        <w:rPr>
          <w:rFonts w:cstheme="minorHAnsi"/>
          <w:sz w:val="24"/>
          <w:szCs w:val="24"/>
        </w:rPr>
        <w:t xml:space="preserve"> has been made aware, DDOE staff will be availa</w:t>
      </w:r>
      <w:r w:rsidR="00DC4A8F">
        <w:rPr>
          <w:rFonts w:cstheme="minorHAnsi"/>
          <w:sz w:val="24"/>
          <w:szCs w:val="24"/>
        </w:rPr>
        <w:t xml:space="preserve">ble to offer assistance to the LEA </w:t>
      </w:r>
      <w:r w:rsidR="00A81C94" w:rsidRPr="00001E22">
        <w:rPr>
          <w:rFonts w:cstheme="minorHAnsi"/>
          <w:sz w:val="24"/>
          <w:szCs w:val="24"/>
        </w:rPr>
        <w:t>upon request</w:t>
      </w:r>
      <w:r>
        <w:rPr>
          <w:rFonts w:cstheme="minorHAnsi"/>
          <w:sz w:val="24"/>
          <w:szCs w:val="24"/>
        </w:rPr>
        <w:t>.</w:t>
      </w:r>
    </w:p>
    <w:p w14:paraId="62150D69" w14:textId="77777777" w:rsidR="00001E22" w:rsidRPr="00001E22" w:rsidRDefault="00001E22" w:rsidP="00001E22">
      <w:pPr>
        <w:spacing w:after="0" w:line="240" w:lineRule="auto"/>
        <w:ind w:left="720"/>
        <w:rPr>
          <w:sz w:val="24"/>
          <w:szCs w:val="24"/>
        </w:rPr>
      </w:pPr>
    </w:p>
    <w:p w14:paraId="5CB06D54" w14:textId="77777777" w:rsidR="001C3944" w:rsidRPr="00001E22" w:rsidRDefault="001C3944" w:rsidP="001C3944">
      <w:pPr>
        <w:pStyle w:val="Default"/>
        <w:rPr>
          <w:rFonts w:asciiTheme="minorHAnsi" w:hAnsiTheme="minorHAnsi" w:cstheme="minorHAnsi"/>
          <w:color w:val="2E74B5" w:themeColor="accent1" w:themeShade="BF"/>
        </w:rPr>
      </w:pPr>
      <w:r w:rsidRPr="00001E22">
        <w:rPr>
          <w:rFonts w:asciiTheme="minorHAnsi" w:hAnsiTheme="minorHAnsi" w:cstheme="minorHAnsi"/>
          <w:b/>
          <w:bCs/>
          <w:color w:val="2E74B5" w:themeColor="accent1" w:themeShade="BF"/>
        </w:rPr>
        <w:t>Where can I find additional information about Comprehensive Coordinated Early Intervening Services (CCEIS)</w:t>
      </w:r>
      <w:r w:rsidR="00CF0255" w:rsidRPr="00001E22">
        <w:rPr>
          <w:rFonts w:asciiTheme="minorHAnsi" w:hAnsiTheme="minorHAnsi" w:cstheme="minorHAnsi"/>
          <w:b/>
          <w:bCs/>
          <w:color w:val="2E74B5" w:themeColor="accent1" w:themeShade="BF"/>
        </w:rPr>
        <w:t xml:space="preserve"> and Coordinated Early Intervening Services (CEIS)</w:t>
      </w:r>
      <w:r w:rsidRPr="00001E22">
        <w:rPr>
          <w:rFonts w:asciiTheme="minorHAnsi" w:hAnsiTheme="minorHAnsi" w:cstheme="minorHAnsi"/>
          <w:b/>
          <w:bCs/>
          <w:color w:val="2E74B5" w:themeColor="accent1" w:themeShade="BF"/>
        </w:rPr>
        <w:t xml:space="preserve">? </w:t>
      </w:r>
    </w:p>
    <w:p w14:paraId="775F16D7" w14:textId="77777777" w:rsidR="008E0644" w:rsidRDefault="006B32EA" w:rsidP="00BF11C3">
      <w:pPr>
        <w:spacing w:after="0" w:line="240" w:lineRule="auto"/>
        <w:ind w:left="720"/>
        <w:rPr>
          <w:rFonts w:cstheme="minorHAnsi"/>
          <w:sz w:val="24"/>
          <w:szCs w:val="24"/>
        </w:rPr>
      </w:pPr>
      <w:r w:rsidRPr="00001E22">
        <w:rPr>
          <w:rFonts w:cstheme="minorHAnsi"/>
          <w:color w:val="000000" w:themeColor="text1"/>
          <w:sz w:val="24"/>
          <w:szCs w:val="24"/>
        </w:rPr>
        <w:t>Information</w:t>
      </w:r>
      <w:r w:rsidR="001C3944" w:rsidRPr="00001E22">
        <w:rPr>
          <w:rFonts w:cstheme="minorHAnsi"/>
          <w:color w:val="000000" w:themeColor="text1"/>
          <w:sz w:val="24"/>
          <w:szCs w:val="24"/>
        </w:rPr>
        <w:t xml:space="preserve"> around CCEIS </w:t>
      </w:r>
      <w:r w:rsidR="00CF0255" w:rsidRPr="00001E22">
        <w:rPr>
          <w:rFonts w:cstheme="minorHAnsi"/>
          <w:color w:val="000000" w:themeColor="text1"/>
          <w:sz w:val="24"/>
          <w:szCs w:val="24"/>
        </w:rPr>
        <w:t xml:space="preserve">and CEIS </w:t>
      </w:r>
      <w:r w:rsidR="001C3944" w:rsidRPr="00001E22">
        <w:rPr>
          <w:rFonts w:cstheme="minorHAnsi"/>
          <w:color w:val="000000" w:themeColor="text1"/>
          <w:sz w:val="24"/>
          <w:szCs w:val="24"/>
        </w:rPr>
        <w:t>is available through DDOE, Exceptional Children Resources.</w:t>
      </w:r>
      <w:r w:rsidR="00BF11C3" w:rsidRPr="00001E22">
        <w:rPr>
          <w:rFonts w:cstheme="minorHAnsi"/>
          <w:sz w:val="24"/>
          <w:szCs w:val="24"/>
        </w:rPr>
        <w:t xml:space="preserve"> </w:t>
      </w:r>
    </w:p>
    <w:p w14:paraId="15FC2274" w14:textId="77777777" w:rsidR="00001E22" w:rsidRDefault="00001E22" w:rsidP="00BF11C3">
      <w:pPr>
        <w:spacing w:after="0" w:line="240" w:lineRule="auto"/>
        <w:ind w:left="720"/>
        <w:rPr>
          <w:rFonts w:cstheme="minorHAnsi"/>
          <w:sz w:val="24"/>
          <w:szCs w:val="24"/>
        </w:rPr>
      </w:pPr>
      <w:r>
        <w:rPr>
          <w:rFonts w:cstheme="minorHAnsi"/>
          <w:sz w:val="24"/>
          <w:szCs w:val="24"/>
        </w:rPr>
        <w:t xml:space="preserve">Resources for conducting Root-Cause Analysis is also available if needed. </w:t>
      </w:r>
    </w:p>
    <w:p w14:paraId="04C288CC" w14:textId="77777777" w:rsidR="0074473C" w:rsidRDefault="0074473C" w:rsidP="00BF11C3">
      <w:pPr>
        <w:spacing w:after="0" w:line="240" w:lineRule="auto"/>
        <w:ind w:left="720"/>
        <w:rPr>
          <w:rFonts w:cstheme="minorHAnsi"/>
          <w:sz w:val="24"/>
          <w:szCs w:val="24"/>
        </w:rPr>
      </w:pPr>
    </w:p>
    <w:p w14:paraId="3606A69E" w14:textId="77777777" w:rsidR="0074473C" w:rsidRDefault="0074473C" w:rsidP="00BF11C3">
      <w:pPr>
        <w:spacing w:after="0" w:line="240" w:lineRule="auto"/>
        <w:ind w:left="720"/>
        <w:rPr>
          <w:rFonts w:cstheme="minorHAnsi"/>
          <w:sz w:val="24"/>
          <w:szCs w:val="24"/>
        </w:rPr>
      </w:pPr>
    </w:p>
    <w:p w14:paraId="3832D131" w14:textId="77777777" w:rsidR="0074473C" w:rsidRDefault="0074473C" w:rsidP="00BF11C3">
      <w:pPr>
        <w:spacing w:after="0" w:line="240" w:lineRule="auto"/>
        <w:ind w:left="720"/>
        <w:rPr>
          <w:rFonts w:cstheme="minorHAnsi"/>
          <w:sz w:val="24"/>
          <w:szCs w:val="24"/>
        </w:rPr>
      </w:pPr>
    </w:p>
    <w:p w14:paraId="10901DD2" w14:textId="77777777" w:rsidR="0074473C" w:rsidRDefault="0074473C" w:rsidP="00BF11C3">
      <w:pPr>
        <w:spacing w:after="0" w:line="240" w:lineRule="auto"/>
        <w:ind w:left="720"/>
        <w:rPr>
          <w:rFonts w:cstheme="minorHAnsi"/>
          <w:sz w:val="24"/>
          <w:szCs w:val="24"/>
        </w:rPr>
      </w:pPr>
    </w:p>
    <w:p w14:paraId="03D4ACAD" w14:textId="77777777" w:rsidR="0074473C" w:rsidRDefault="0074473C" w:rsidP="00BF11C3">
      <w:pPr>
        <w:spacing w:after="0" w:line="240" w:lineRule="auto"/>
        <w:ind w:left="720"/>
        <w:rPr>
          <w:rFonts w:cstheme="minorHAnsi"/>
          <w:sz w:val="24"/>
          <w:szCs w:val="24"/>
        </w:rPr>
      </w:pPr>
    </w:p>
    <w:p w14:paraId="10F122D8" w14:textId="77777777" w:rsidR="0074473C" w:rsidRDefault="0074473C" w:rsidP="00BF11C3">
      <w:pPr>
        <w:spacing w:after="0" w:line="240" w:lineRule="auto"/>
        <w:ind w:left="720"/>
        <w:rPr>
          <w:rFonts w:cstheme="minorHAnsi"/>
          <w:sz w:val="24"/>
          <w:szCs w:val="24"/>
        </w:rPr>
      </w:pPr>
    </w:p>
    <w:p w14:paraId="0DD28294" w14:textId="77777777" w:rsidR="0074473C" w:rsidRDefault="0074473C" w:rsidP="00BF11C3">
      <w:pPr>
        <w:spacing w:after="0" w:line="240" w:lineRule="auto"/>
        <w:ind w:left="720"/>
        <w:rPr>
          <w:rFonts w:cstheme="minorHAnsi"/>
          <w:sz w:val="24"/>
          <w:szCs w:val="24"/>
        </w:rPr>
      </w:pPr>
    </w:p>
    <w:p w14:paraId="5FE80D87" w14:textId="77777777" w:rsidR="0074473C" w:rsidRDefault="0074473C" w:rsidP="00BF11C3">
      <w:pPr>
        <w:spacing w:after="0" w:line="240" w:lineRule="auto"/>
        <w:ind w:left="720"/>
        <w:rPr>
          <w:rFonts w:cstheme="minorHAnsi"/>
          <w:sz w:val="24"/>
          <w:szCs w:val="24"/>
        </w:rPr>
      </w:pPr>
    </w:p>
    <w:p w14:paraId="645BE2DC" w14:textId="77777777" w:rsidR="0074473C" w:rsidRDefault="0074473C" w:rsidP="00BF11C3">
      <w:pPr>
        <w:spacing w:after="0" w:line="240" w:lineRule="auto"/>
        <w:ind w:left="720"/>
        <w:rPr>
          <w:rFonts w:cstheme="minorHAnsi"/>
          <w:sz w:val="24"/>
          <w:szCs w:val="24"/>
        </w:rPr>
      </w:pPr>
    </w:p>
    <w:p w14:paraId="341B0490" w14:textId="77777777" w:rsidR="0074473C" w:rsidRDefault="0074473C" w:rsidP="00BF11C3">
      <w:pPr>
        <w:spacing w:after="0" w:line="240" w:lineRule="auto"/>
        <w:ind w:left="720"/>
        <w:rPr>
          <w:rFonts w:cstheme="minorHAnsi"/>
          <w:sz w:val="24"/>
          <w:szCs w:val="24"/>
        </w:rPr>
      </w:pPr>
    </w:p>
    <w:p w14:paraId="0B8ADEB5" w14:textId="77777777" w:rsidR="0074473C" w:rsidRDefault="0074473C" w:rsidP="00BF11C3">
      <w:pPr>
        <w:spacing w:after="0" w:line="240" w:lineRule="auto"/>
        <w:ind w:left="720"/>
        <w:rPr>
          <w:rFonts w:cstheme="minorHAnsi"/>
          <w:sz w:val="24"/>
          <w:szCs w:val="24"/>
        </w:rPr>
      </w:pPr>
    </w:p>
    <w:p w14:paraId="698E89C9" w14:textId="77777777" w:rsidR="0074473C" w:rsidRDefault="0074473C" w:rsidP="00BF11C3">
      <w:pPr>
        <w:spacing w:after="0" w:line="240" w:lineRule="auto"/>
        <w:ind w:left="720"/>
        <w:rPr>
          <w:rFonts w:cstheme="minorHAnsi"/>
          <w:sz w:val="24"/>
          <w:szCs w:val="24"/>
        </w:rPr>
      </w:pPr>
    </w:p>
    <w:p w14:paraId="1C48E187" w14:textId="77777777" w:rsidR="0002704B" w:rsidRDefault="00950BEC" w:rsidP="00950BEC">
      <w:pPr>
        <w:spacing w:after="0" w:line="240" w:lineRule="auto"/>
        <w:ind w:left="720"/>
        <w:rPr>
          <w:rFonts w:ascii="Calibri" w:hAnsi="Calibri" w:cs="Calibri"/>
          <w:b/>
          <w:color w:val="1F4E79" w:themeColor="accent1" w:themeShade="80"/>
          <w:sz w:val="24"/>
          <w:szCs w:val="24"/>
        </w:rPr>
      </w:pPr>
      <w:r>
        <w:rPr>
          <w:rFonts w:ascii="Calibri" w:hAnsi="Calibri" w:cs="Calibri"/>
          <w:b/>
          <w:color w:val="1F4E79" w:themeColor="accent1" w:themeShade="80"/>
          <w:sz w:val="24"/>
          <w:szCs w:val="24"/>
        </w:rPr>
        <w:t xml:space="preserve">                             </w:t>
      </w:r>
    </w:p>
    <w:p w14:paraId="3300B509"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3D2DEE90"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2625F16A"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8AB46F4"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7DCDB124"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57119C40"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59A42BEC" w14:textId="77777777" w:rsidR="0002704B" w:rsidRDefault="0002704B"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0A35F36D" w14:textId="77777777" w:rsidR="0002704B" w:rsidRPr="00950BEC" w:rsidRDefault="0002704B" w:rsidP="0002704B">
      <w:pPr>
        <w:spacing w:after="0" w:line="240" w:lineRule="auto"/>
        <w:jc w:val="center"/>
        <w:rPr>
          <w:rFonts w:ascii="Times New Roman" w:eastAsia="Times New Roman" w:hAnsi="Times New Roman" w:cs="Times New Roman"/>
          <w:sz w:val="20"/>
          <w:szCs w:val="20"/>
        </w:rPr>
      </w:pPr>
      <w:r>
        <w:rPr>
          <w:rFonts w:ascii="Calibri" w:hAnsi="Calibri" w:cs="Calibri"/>
          <w:b/>
          <w:color w:val="1F4E79" w:themeColor="accent1" w:themeShade="80"/>
          <w:sz w:val="24"/>
          <w:szCs w:val="24"/>
        </w:rPr>
        <w:t xml:space="preserve">     </w:t>
      </w:r>
      <w:r w:rsidRPr="00950BEC">
        <w:rPr>
          <w:rFonts w:ascii="Calibri" w:eastAsia="Times New Roman" w:hAnsi="Calibri" w:cs="Calibri"/>
          <w:b/>
          <w:sz w:val="24"/>
          <w:szCs w:val="24"/>
        </w:rPr>
        <w:t>Example Calculation</w:t>
      </w:r>
      <w:r>
        <w:rPr>
          <w:rFonts w:ascii="Calibri" w:eastAsia="Times New Roman" w:hAnsi="Calibri" w:cs="Calibri"/>
          <w:b/>
          <w:sz w:val="24"/>
          <w:szCs w:val="24"/>
        </w:rPr>
        <w:t xml:space="preserve"> of the Risk Ratio IDENTIFICATION</w:t>
      </w:r>
    </w:p>
    <w:p w14:paraId="52C84548" w14:textId="77777777" w:rsidR="0002704B" w:rsidRDefault="0002704B" w:rsidP="0002704B">
      <w:pPr>
        <w:spacing w:after="0" w:line="240" w:lineRule="auto"/>
        <w:rPr>
          <w:rFonts w:ascii="Times New Roman" w:eastAsia="Times New Roman" w:hAnsi="Times New Roman" w:cs="Times New Roman"/>
          <w:noProof/>
          <w:color w:val="1F4E79" w:themeColor="accent1" w:themeShade="80"/>
          <w:sz w:val="20"/>
          <w:szCs w:val="20"/>
        </w:rPr>
      </w:pPr>
    </w:p>
    <w:p w14:paraId="6816CD32" w14:textId="77777777" w:rsidR="00950BEC" w:rsidRDefault="0002704B" w:rsidP="00950BEC">
      <w:pPr>
        <w:spacing w:after="0" w:line="240" w:lineRule="auto"/>
        <w:ind w:left="720"/>
        <w:rPr>
          <w:rFonts w:ascii="Times New Roman" w:eastAsia="Times New Roman" w:hAnsi="Times New Roman" w:cs="Times New Roman"/>
          <w:noProof/>
          <w:color w:val="1F4E79" w:themeColor="accent1" w:themeShade="80"/>
          <w:sz w:val="20"/>
          <w:szCs w:val="20"/>
        </w:rPr>
      </w:pPr>
      <w:r w:rsidRPr="00950BEC">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367AC769" wp14:editId="1F40EB07">
                <wp:simplePos x="0" y="0"/>
                <wp:positionH relativeFrom="column">
                  <wp:posOffset>328295</wp:posOffset>
                </wp:positionH>
                <wp:positionV relativeFrom="paragraph">
                  <wp:posOffset>46355</wp:posOffset>
                </wp:positionV>
                <wp:extent cx="5953125" cy="7886700"/>
                <wp:effectExtent l="0" t="0" r="4762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78867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AB928E" w14:textId="77777777" w:rsidR="00950BEC" w:rsidRPr="00C25038" w:rsidRDefault="00950BEC" w:rsidP="00950BEC">
                            <w:pPr>
                              <w:rPr>
                                <w:rFonts w:ascii="Calibri" w:hAnsi="Calibri" w:cs="Calibri"/>
                                <w:sz w:val="24"/>
                                <w:szCs w:val="24"/>
                              </w:rPr>
                            </w:pPr>
                          </w:p>
                          <w:p w14:paraId="41222595" w14:textId="77777777" w:rsidR="00950BEC" w:rsidRPr="00C25038" w:rsidRDefault="00950BEC" w:rsidP="00950BEC">
                            <w:pPr>
                              <w:numPr>
                                <w:ilvl w:val="0"/>
                                <w:numId w:val="9"/>
                              </w:numPr>
                              <w:spacing w:after="0" w:line="240" w:lineRule="auto"/>
                              <w:rPr>
                                <w:rFonts w:ascii="Calibri" w:hAnsi="Calibri" w:cs="Calibri"/>
                                <w:sz w:val="24"/>
                                <w:szCs w:val="24"/>
                              </w:rPr>
                            </w:pPr>
                            <w:r w:rsidRPr="00C25038">
                              <w:rPr>
                                <w:rFonts w:ascii="Calibri" w:hAnsi="Calibri" w:cs="Calibri"/>
                                <w:sz w:val="24"/>
                                <w:szCs w:val="24"/>
                              </w:rPr>
                              <w:t>Example Q</w:t>
                            </w:r>
                            <w:r>
                              <w:rPr>
                                <w:rFonts w:ascii="Calibri" w:hAnsi="Calibri" w:cs="Calibri"/>
                                <w:sz w:val="24"/>
                                <w:szCs w:val="24"/>
                              </w:rPr>
                              <w:t xml:space="preserve">uestion – what was the risk for </w:t>
                            </w:r>
                            <w:r w:rsidRPr="00C25038">
                              <w:rPr>
                                <w:rFonts w:ascii="Calibri" w:hAnsi="Calibri" w:cs="Calibri"/>
                                <w:sz w:val="24"/>
                                <w:szCs w:val="24"/>
                              </w:rPr>
                              <w:t xml:space="preserve">Hispanic </w:t>
                            </w:r>
                            <w:r>
                              <w:rPr>
                                <w:rFonts w:ascii="Calibri" w:hAnsi="Calibri" w:cs="Calibri"/>
                                <w:sz w:val="24"/>
                                <w:szCs w:val="24"/>
                              </w:rPr>
                              <w:t>students</w:t>
                            </w:r>
                            <w:r w:rsidRPr="00C25038">
                              <w:rPr>
                                <w:rFonts w:ascii="Calibri" w:hAnsi="Calibri" w:cs="Calibri"/>
                                <w:sz w:val="24"/>
                                <w:szCs w:val="24"/>
                              </w:rPr>
                              <w:t xml:space="preserve"> receiving special education services compared to the risk for all other </w:t>
                            </w:r>
                            <w:r>
                              <w:rPr>
                                <w:rFonts w:ascii="Calibri" w:hAnsi="Calibri" w:cs="Calibri"/>
                                <w:sz w:val="24"/>
                                <w:szCs w:val="24"/>
                              </w:rPr>
                              <w:t>students</w:t>
                            </w:r>
                            <w:r w:rsidRPr="00C25038">
                              <w:rPr>
                                <w:rFonts w:ascii="Calibri" w:hAnsi="Calibri" w:cs="Calibri"/>
                                <w:sz w:val="24"/>
                                <w:szCs w:val="24"/>
                              </w:rPr>
                              <w:t xml:space="preserve"> for district 29?</w:t>
                            </w:r>
                          </w:p>
                          <w:p w14:paraId="5608905B" w14:textId="77777777" w:rsidR="00950BEC" w:rsidRPr="00C25038" w:rsidRDefault="00950BEC" w:rsidP="00950BEC">
                            <w:pPr>
                              <w:ind w:left="720"/>
                              <w:rPr>
                                <w:rFonts w:ascii="Calibri" w:hAnsi="Calibri" w:cs="Calibri"/>
                                <w:sz w:val="24"/>
                                <w:szCs w:val="24"/>
                              </w:rPr>
                            </w:pPr>
                          </w:p>
                          <w:p w14:paraId="2196DAFC" w14:textId="61677DE9" w:rsidR="00950BEC" w:rsidRPr="00C25038" w:rsidRDefault="00950BEC" w:rsidP="00950BEC">
                            <w:pPr>
                              <w:ind w:left="720"/>
                              <w:rPr>
                                <w:rFonts w:ascii="Calibri" w:hAnsi="Calibri" w:cs="Calibri"/>
                                <w:sz w:val="24"/>
                                <w:szCs w:val="24"/>
                              </w:rPr>
                            </w:pPr>
                            <w:r w:rsidRPr="00C25038">
                              <w:rPr>
                                <w:rFonts w:ascii="Calibri" w:hAnsi="Calibri" w:cs="Calibri"/>
                                <w:sz w:val="24"/>
                                <w:szCs w:val="24"/>
                              </w:rPr>
                              <w:t xml:space="preserve">Look for District 29 on the Identification: SWD </w:t>
                            </w:r>
                            <w:r w:rsidR="005B1CD0" w:rsidRPr="009041D1">
                              <w:rPr>
                                <w:rFonts w:ascii="Calibri" w:hAnsi="Calibri" w:cs="Calibri"/>
                                <w:sz w:val="24"/>
                                <w:szCs w:val="24"/>
                              </w:rPr>
                              <w:t>3</w:t>
                            </w:r>
                            <w:r w:rsidRPr="00C25038">
                              <w:rPr>
                                <w:rFonts w:ascii="Calibri" w:hAnsi="Calibri" w:cs="Calibri"/>
                                <w:sz w:val="24"/>
                                <w:szCs w:val="24"/>
                              </w:rPr>
                              <w:t>-21 Total Population table.</w:t>
                            </w:r>
                          </w:p>
                          <w:p w14:paraId="335BCCEA" w14:textId="77777777" w:rsidR="00950BEC" w:rsidRPr="00C25038" w:rsidRDefault="00950BEC" w:rsidP="00950BEC">
                            <w:pPr>
                              <w:ind w:left="720"/>
                              <w:rPr>
                                <w:rFonts w:ascii="Calibri" w:hAnsi="Calibri" w:cs="Calibri"/>
                                <w:sz w:val="24"/>
                                <w:szCs w:val="24"/>
                              </w:rPr>
                            </w:pPr>
                            <w:r w:rsidRPr="00C25038">
                              <w:rPr>
                                <w:rFonts w:ascii="Calibri" w:hAnsi="Calibri" w:cs="Calibri"/>
                                <w:sz w:val="24"/>
                                <w:szCs w:val="24"/>
                              </w:rPr>
                              <w:t xml:space="preserve">There were </w:t>
                            </w:r>
                            <w:r w:rsidRPr="00B515FF">
                              <w:rPr>
                                <w:rFonts w:ascii="Calibri" w:hAnsi="Calibri" w:cs="Calibri"/>
                                <w:b/>
                                <w:sz w:val="24"/>
                                <w:szCs w:val="24"/>
                                <w:u w:val="single"/>
                              </w:rPr>
                              <w:t>128</w:t>
                            </w:r>
                            <w:r w:rsidRPr="00C25038">
                              <w:rPr>
                                <w:rFonts w:ascii="Calibri" w:hAnsi="Calibri" w:cs="Calibri"/>
                                <w:sz w:val="24"/>
                                <w:szCs w:val="24"/>
                                <w:u w:val="single"/>
                              </w:rPr>
                              <w:t xml:space="preserve"> </w:t>
                            </w:r>
                            <w:r>
                              <w:rPr>
                                <w:rFonts w:ascii="Calibri" w:hAnsi="Calibri" w:cs="Calibri"/>
                                <w:sz w:val="24"/>
                                <w:szCs w:val="24"/>
                              </w:rPr>
                              <w:t>Hispanic SWD</w:t>
                            </w:r>
                            <w:r w:rsidRPr="00C25038">
                              <w:rPr>
                                <w:rFonts w:ascii="Calibri" w:hAnsi="Calibri" w:cs="Calibri"/>
                                <w:sz w:val="24"/>
                                <w:szCs w:val="24"/>
                              </w:rPr>
                              <w:t>.</w:t>
                            </w:r>
                          </w:p>
                          <w:p w14:paraId="63D0FEE7" w14:textId="77777777" w:rsidR="00950BEC" w:rsidRPr="00C25038" w:rsidRDefault="00950BEC" w:rsidP="00950BEC">
                            <w:pPr>
                              <w:ind w:left="720"/>
                              <w:rPr>
                                <w:rFonts w:ascii="Calibri" w:hAnsi="Calibri" w:cs="Calibri"/>
                                <w:sz w:val="24"/>
                                <w:szCs w:val="24"/>
                              </w:rPr>
                            </w:pPr>
                          </w:p>
                          <w:p w14:paraId="63CFD236" w14:textId="3B93CC3F" w:rsidR="00950BEC" w:rsidRDefault="00950BEC" w:rsidP="00950BEC">
                            <w:pPr>
                              <w:ind w:left="720"/>
                              <w:rPr>
                                <w:rFonts w:ascii="Calibri" w:hAnsi="Calibri" w:cs="Calibri"/>
                                <w:sz w:val="24"/>
                                <w:szCs w:val="24"/>
                              </w:rPr>
                            </w:pPr>
                            <w:r w:rsidRPr="00C25038">
                              <w:rPr>
                                <w:rFonts w:ascii="Calibri" w:hAnsi="Calibri" w:cs="Calibri"/>
                                <w:sz w:val="24"/>
                                <w:szCs w:val="24"/>
                              </w:rPr>
                              <w:t xml:space="preserve">Look for District 29 total Student enrollment on the </w:t>
                            </w:r>
                            <w:r w:rsidRPr="00A45611">
                              <w:rPr>
                                <w:rFonts w:ascii="Calibri" w:hAnsi="Calibri" w:cs="Calibri"/>
                                <w:sz w:val="24"/>
                                <w:szCs w:val="24"/>
                              </w:rPr>
                              <w:t xml:space="preserve">Identification: SWD </w:t>
                            </w:r>
                            <w:r w:rsidR="005B1CD0" w:rsidRPr="009041D1">
                              <w:rPr>
                                <w:rFonts w:ascii="Calibri" w:hAnsi="Calibri" w:cs="Calibri"/>
                                <w:sz w:val="24"/>
                                <w:szCs w:val="24"/>
                              </w:rPr>
                              <w:t>3</w:t>
                            </w:r>
                            <w:r w:rsidRPr="00A45611">
                              <w:rPr>
                                <w:rFonts w:ascii="Calibri" w:hAnsi="Calibri" w:cs="Calibri"/>
                                <w:sz w:val="24"/>
                                <w:szCs w:val="24"/>
                              </w:rPr>
                              <w:t xml:space="preserve">-21 Total </w:t>
                            </w:r>
                            <w:r>
                              <w:rPr>
                                <w:rFonts w:ascii="Calibri" w:hAnsi="Calibri" w:cs="Calibri"/>
                                <w:sz w:val="24"/>
                                <w:szCs w:val="24"/>
                              </w:rPr>
                              <w:t>Enrollment table.</w:t>
                            </w:r>
                          </w:p>
                          <w:p w14:paraId="36C049D8" w14:textId="77777777" w:rsidR="00950BEC" w:rsidRDefault="00950BEC" w:rsidP="00950BEC">
                            <w:pPr>
                              <w:ind w:left="720"/>
                              <w:rPr>
                                <w:rFonts w:ascii="Calibri" w:hAnsi="Calibri" w:cs="Calibri"/>
                                <w:sz w:val="24"/>
                                <w:szCs w:val="24"/>
                              </w:rPr>
                            </w:pPr>
                            <w:r>
                              <w:rPr>
                                <w:rFonts w:ascii="Calibri" w:hAnsi="Calibri" w:cs="Calibri"/>
                                <w:sz w:val="24"/>
                                <w:szCs w:val="24"/>
                              </w:rPr>
                              <w:t xml:space="preserve">There were </w:t>
                            </w:r>
                            <w:r w:rsidRPr="00B515FF">
                              <w:rPr>
                                <w:rFonts w:ascii="Calibri" w:hAnsi="Calibri" w:cs="Calibri"/>
                                <w:b/>
                                <w:sz w:val="24"/>
                                <w:szCs w:val="24"/>
                                <w:u w:val="single"/>
                              </w:rPr>
                              <w:t>745</w:t>
                            </w:r>
                            <w:r>
                              <w:rPr>
                                <w:rFonts w:ascii="Calibri" w:hAnsi="Calibri" w:cs="Calibri"/>
                                <w:sz w:val="24"/>
                                <w:szCs w:val="24"/>
                              </w:rPr>
                              <w:t xml:space="preserve"> Hispanic students.</w:t>
                            </w:r>
                          </w:p>
                          <w:p w14:paraId="09DDB059" w14:textId="77777777" w:rsidR="00950BEC" w:rsidRDefault="00950BEC" w:rsidP="00950BEC">
                            <w:pPr>
                              <w:ind w:left="720"/>
                              <w:rPr>
                                <w:rFonts w:ascii="Calibri" w:hAnsi="Calibri" w:cs="Calibri"/>
                                <w:sz w:val="24"/>
                                <w:szCs w:val="24"/>
                              </w:rPr>
                            </w:pPr>
                          </w:p>
                          <w:p w14:paraId="18C307BF" w14:textId="77777777" w:rsidR="00950BEC" w:rsidRPr="00B515FF" w:rsidRDefault="00950BEC" w:rsidP="00950BEC">
                            <w:pPr>
                              <w:ind w:left="720"/>
                              <w:rPr>
                                <w:rFonts w:ascii="Calibri" w:hAnsi="Calibri" w:cs="Calibri"/>
                                <w:b/>
                                <w:color w:val="2E74B5"/>
                                <w:sz w:val="24"/>
                                <w:szCs w:val="24"/>
                              </w:rPr>
                            </w:pPr>
                            <w:r w:rsidRPr="00B515FF">
                              <w:rPr>
                                <w:rFonts w:ascii="Calibri" w:hAnsi="Calibri" w:cs="Calibri"/>
                                <w:b/>
                                <w:sz w:val="24"/>
                                <w:szCs w:val="24"/>
                              </w:rPr>
                              <w:t xml:space="preserve">Risk = 128/745 X 100 = </w:t>
                            </w:r>
                            <w:r w:rsidRPr="00B515FF">
                              <w:rPr>
                                <w:rFonts w:ascii="Calibri" w:hAnsi="Calibri" w:cs="Calibri"/>
                                <w:b/>
                                <w:color w:val="2E74B5"/>
                                <w:sz w:val="24"/>
                                <w:szCs w:val="24"/>
                              </w:rPr>
                              <w:t>17.18120805</w:t>
                            </w:r>
                          </w:p>
                          <w:p w14:paraId="0D0CF3D2" w14:textId="77777777" w:rsidR="00950BEC" w:rsidRDefault="00950BEC" w:rsidP="00950BEC">
                            <w:pPr>
                              <w:rPr>
                                <w:rFonts w:ascii="Calibri" w:hAnsi="Calibri" w:cs="Calibri"/>
                                <w:sz w:val="24"/>
                                <w:szCs w:val="24"/>
                              </w:rPr>
                            </w:pPr>
                          </w:p>
                          <w:p w14:paraId="44F27311" w14:textId="77777777" w:rsidR="00950BEC" w:rsidRDefault="00950BEC" w:rsidP="00950BEC">
                            <w:pPr>
                              <w:numPr>
                                <w:ilvl w:val="0"/>
                                <w:numId w:val="9"/>
                              </w:numPr>
                              <w:spacing w:after="0" w:line="240" w:lineRule="auto"/>
                              <w:rPr>
                                <w:rFonts w:ascii="Calibri" w:hAnsi="Calibri" w:cs="Calibri"/>
                                <w:sz w:val="24"/>
                                <w:szCs w:val="24"/>
                              </w:rPr>
                            </w:pPr>
                            <w:r>
                              <w:rPr>
                                <w:rFonts w:ascii="Calibri" w:hAnsi="Calibri" w:cs="Calibri"/>
                                <w:sz w:val="24"/>
                                <w:szCs w:val="24"/>
                              </w:rPr>
                              <w:t>Then calculate the Risk for all other SWD non-Hispanic students for district 29:</w:t>
                            </w:r>
                          </w:p>
                          <w:p w14:paraId="24351A5C" w14:textId="77777777" w:rsidR="00950BEC" w:rsidRDefault="00950BEC" w:rsidP="00950BEC">
                            <w:pPr>
                              <w:ind w:left="720"/>
                              <w:rPr>
                                <w:rFonts w:ascii="Calibri" w:hAnsi="Calibri" w:cs="Calibri"/>
                                <w:sz w:val="24"/>
                                <w:szCs w:val="24"/>
                              </w:rPr>
                            </w:pPr>
                          </w:p>
                          <w:p w14:paraId="24410454" w14:textId="77777777" w:rsidR="00950BEC" w:rsidRPr="00B515FF" w:rsidRDefault="00950BEC" w:rsidP="00950BEC">
                            <w:pPr>
                              <w:ind w:left="720"/>
                              <w:rPr>
                                <w:rFonts w:ascii="Calibri" w:hAnsi="Calibri" w:cs="Calibri"/>
                                <w:b/>
                                <w:sz w:val="24"/>
                                <w:szCs w:val="24"/>
                              </w:rPr>
                            </w:pPr>
                            <w:r w:rsidRPr="00B515FF">
                              <w:rPr>
                                <w:rFonts w:ascii="Calibri" w:hAnsi="Calibri" w:cs="Calibri"/>
                                <w:b/>
                                <w:sz w:val="24"/>
                                <w:szCs w:val="24"/>
                              </w:rPr>
                              <w:t>1+33+450+2+783+35 = 1304</w:t>
                            </w:r>
                          </w:p>
                          <w:p w14:paraId="6D4FDA3D" w14:textId="77777777" w:rsidR="00950BEC" w:rsidRDefault="00950BEC" w:rsidP="00950BEC">
                            <w:pPr>
                              <w:ind w:left="720"/>
                              <w:rPr>
                                <w:rFonts w:ascii="Calibri" w:hAnsi="Calibri" w:cs="Calibri"/>
                                <w:sz w:val="24"/>
                                <w:szCs w:val="24"/>
                              </w:rPr>
                            </w:pPr>
                          </w:p>
                          <w:p w14:paraId="2B743A31" w14:textId="77777777" w:rsidR="00950BEC" w:rsidRDefault="00950BEC" w:rsidP="00950BEC">
                            <w:pPr>
                              <w:ind w:left="720"/>
                              <w:rPr>
                                <w:rFonts w:ascii="Calibri" w:hAnsi="Calibri" w:cs="Calibri"/>
                                <w:sz w:val="24"/>
                                <w:szCs w:val="24"/>
                              </w:rPr>
                            </w:pPr>
                            <w:r>
                              <w:rPr>
                                <w:rFonts w:ascii="Calibri" w:hAnsi="Calibri" w:cs="Calibri"/>
                                <w:sz w:val="24"/>
                                <w:szCs w:val="24"/>
                              </w:rPr>
                              <w:t>Divided by the student enrollment that is non-Hispanic</w:t>
                            </w:r>
                          </w:p>
                          <w:p w14:paraId="24E93029" w14:textId="77777777" w:rsidR="00950BEC" w:rsidRDefault="00950BEC" w:rsidP="00950BEC">
                            <w:pPr>
                              <w:ind w:left="720"/>
                              <w:rPr>
                                <w:rFonts w:ascii="Calibri" w:hAnsi="Calibri" w:cs="Calibri"/>
                                <w:sz w:val="24"/>
                                <w:szCs w:val="24"/>
                              </w:rPr>
                            </w:pPr>
                          </w:p>
                          <w:p w14:paraId="20E95DE0" w14:textId="77777777" w:rsidR="00950BEC" w:rsidRPr="00B515FF" w:rsidRDefault="00950BEC" w:rsidP="00950BEC">
                            <w:pPr>
                              <w:ind w:left="720"/>
                              <w:rPr>
                                <w:rFonts w:ascii="Calibri" w:hAnsi="Calibri" w:cs="Calibri"/>
                                <w:b/>
                                <w:sz w:val="24"/>
                                <w:szCs w:val="24"/>
                              </w:rPr>
                            </w:pPr>
                            <w:r w:rsidRPr="00B515FF">
                              <w:rPr>
                                <w:rFonts w:ascii="Calibri" w:hAnsi="Calibri" w:cs="Calibri"/>
                                <w:b/>
                                <w:sz w:val="24"/>
                                <w:szCs w:val="24"/>
                              </w:rPr>
                              <w:t>23+492+2557+8+5845+315 = 9240</w:t>
                            </w:r>
                          </w:p>
                          <w:p w14:paraId="33C33111" w14:textId="77777777" w:rsidR="00950BEC" w:rsidRDefault="00950BEC" w:rsidP="00950BEC">
                            <w:pPr>
                              <w:ind w:left="720"/>
                              <w:rPr>
                                <w:rFonts w:ascii="Calibri" w:hAnsi="Calibri" w:cs="Calibri"/>
                                <w:sz w:val="24"/>
                                <w:szCs w:val="24"/>
                              </w:rPr>
                            </w:pPr>
                          </w:p>
                          <w:p w14:paraId="623E3915" w14:textId="77777777" w:rsidR="00950BEC" w:rsidRPr="00B515FF" w:rsidRDefault="00950BEC" w:rsidP="00950BEC">
                            <w:pPr>
                              <w:ind w:left="720"/>
                              <w:rPr>
                                <w:rFonts w:ascii="Calibri" w:hAnsi="Calibri" w:cs="Calibri"/>
                                <w:b/>
                                <w:color w:val="2E74B5"/>
                                <w:sz w:val="24"/>
                                <w:szCs w:val="24"/>
                              </w:rPr>
                            </w:pPr>
                            <w:r w:rsidRPr="00B515FF">
                              <w:rPr>
                                <w:rFonts w:ascii="Calibri" w:hAnsi="Calibri" w:cs="Calibri"/>
                                <w:b/>
                                <w:sz w:val="24"/>
                                <w:szCs w:val="24"/>
                              </w:rPr>
                              <w:t xml:space="preserve">Risk = 1304/9240 X 100 = </w:t>
                            </w:r>
                            <w:r w:rsidRPr="00B515FF">
                              <w:rPr>
                                <w:rFonts w:ascii="Calibri" w:hAnsi="Calibri" w:cs="Calibri"/>
                                <w:b/>
                                <w:color w:val="2E74B5"/>
                                <w:sz w:val="24"/>
                                <w:szCs w:val="24"/>
                              </w:rPr>
                              <w:t>14.255411</w:t>
                            </w:r>
                          </w:p>
                          <w:p w14:paraId="0820C7A7" w14:textId="77777777" w:rsidR="00950BEC" w:rsidRPr="00B515FF" w:rsidRDefault="00950BEC" w:rsidP="00950BEC">
                            <w:pPr>
                              <w:rPr>
                                <w:rFonts w:ascii="Calibri" w:hAnsi="Calibri" w:cs="Calibri"/>
                                <w:b/>
                                <w:sz w:val="24"/>
                                <w:szCs w:val="24"/>
                              </w:rPr>
                            </w:pPr>
                          </w:p>
                          <w:p w14:paraId="6C981028" w14:textId="77777777" w:rsidR="00950BEC" w:rsidRDefault="00950BEC" w:rsidP="00950BEC">
                            <w:pPr>
                              <w:numPr>
                                <w:ilvl w:val="0"/>
                                <w:numId w:val="9"/>
                              </w:numPr>
                              <w:spacing w:after="0" w:line="240" w:lineRule="auto"/>
                              <w:rPr>
                                <w:rFonts w:ascii="Calibri" w:hAnsi="Calibri" w:cs="Calibri"/>
                                <w:sz w:val="24"/>
                                <w:szCs w:val="24"/>
                              </w:rPr>
                            </w:pPr>
                            <w:r>
                              <w:rPr>
                                <w:rFonts w:ascii="Calibri" w:hAnsi="Calibri" w:cs="Calibri"/>
                                <w:sz w:val="24"/>
                                <w:szCs w:val="24"/>
                              </w:rPr>
                              <w:t>The risk ratio is then calculated</w:t>
                            </w:r>
                          </w:p>
                          <w:p w14:paraId="20B0BB1B" w14:textId="77777777" w:rsidR="00950BEC" w:rsidRDefault="00950BEC" w:rsidP="00950BEC">
                            <w:pPr>
                              <w:ind w:left="720"/>
                              <w:rPr>
                                <w:rFonts w:ascii="Calibri" w:hAnsi="Calibri" w:cs="Calibri"/>
                                <w:sz w:val="24"/>
                                <w:szCs w:val="24"/>
                              </w:rPr>
                            </w:pPr>
                          </w:p>
                          <w:p w14:paraId="3706B5EE" w14:textId="77777777" w:rsidR="00950BEC" w:rsidRDefault="00950BEC" w:rsidP="00950BEC">
                            <w:pPr>
                              <w:ind w:left="720"/>
                              <w:rPr>
                                <w:rFonts w:ascii="Calibri" w:hAnsi="Calibri" w:cs="Calibri"/>
                                <w:b/>
                                <w:color w:val="2E74B5"/>
                                <w:sz w:val="24"/>
                                <w:szCs w:val="24"/>
                              </w:rPr>
                            </w:pPr>
                            <w:r w:rsidRPr="00B515FF">
                              <w:rPr>
                                <w:rFonts w:ascii="Calibri" w:hAnsi="Calibri" w:cs="Calibri"/>
                                <w:b/>
                                <w:sz w:val="24"/>
                                <w:szCs w:val="24"/>
                              </w:rPr>
                              <w:t>17.18/14.</w:t>
                            </w:r>
                            <w:r>
                              <w:rPr>
                                <w:rFonts w:ascii="Calibri" w:hAnsi="Calibri" w:cs="Calibri"/>
                                <w:b/>
                                <w:sz w:val="24"/>
                                <w:szCs w:val="24"/>
                              </w:rPr>
                              <w:t>26</w:t>
                            </w:r>
                            <w:r w:rsidRPr="00B515FF">
                              <w:rPr>
                                <w:rFonts w:ascii="Calibri" w:hAnsi="Calibri" w:cs="Calibri"/>
                                <w:b/>
                                <w:sz w:val="24"/>
                                <w:szCs w:val="24"/>
                              </w:rPr>
                              <w:t xml:space="preserve"> = </w:t>
                            </w:r>
                            <w:r>
                              <w:rPr>
                                <w:rFonts w:ascii="Calibri" w:hAnsi="Calibri" w:cs="Calibri"/>
                                <w:b/>
                                <w:color w:val="2E74B5"/>
                                <w:sz w:val="24"/>
                                <w:szCs w:val="24"/>
                              </w:rPr>
                              <w:t>1.22</w:t>
                            </w:r>
                          </w:p>
                          <w:p w14:paraId="177E2B01" w14:textId="77777777" w:rsidR="00950BEC" w:rsidRPr="00621348" w:rsidRDefault="00950BEC" w:rsidP="00950BEC">
                            <w:pPr>
                              <w:ind w:left="720"/>
                              <w:rPr>
                                <w:rFonts w:ascii="Calibri" w:hAnsi="Calibri" w:cs="Calibri"/>
                                <w:b/>
                                <w:color w:val="2E74B5"/>
                                <w:sz w:val="16"/>
                                <w:szCs w:val="16"/>
                              </w:rPr>
                            </w:pPr>
                          </w:p>
                          <w:p w14:paraId="5E447A09" w14:textId="77777777" w:rsidR="00950BEC" w:rsidRDefault="00950BEC" w:rsidP="00950BEC">
                            <w:pPr>
                              <w:ind w:left="720"/>
                              <w:rPr>
                                <w:rFonts w:ascii="Calibri" w:hAnsi="Calibri" w:cs="Calibri"/>
                                <w:b/>
                                <w:color w:val="2E74B5"/>
                                <w:sz w:val="24"/>
                                <w:szCs w:val="24"/>
                              </w:rPr>
                            </w:pPr>
                            <w:r>
                              <w:rPr>
                                <w:rFonts w:ascii="Calibri" w:hAnsi="Calibri" w:cs="Calibri"/>
                                <w:b/>
                                <w:color w:val="2E74B5"/>
                                <w:sz w:val="24"/>
                                <w:szCs w:val="24"/>
                              </w:rPr>
                              <w:t>Answer: In district 29, Hispanic students were 1.22 times as likely as all other students to receive special education services. Rate Ratio above 3.0 and N size exceeding 30 is considered Significantly Disproportionate.</w:t>
                            </w:r>
                          </w:p>
                          <w:p w14:paraId="040A9FB6" w14:textId="77777777" w:rsidR="00950BEC" w:rsidRPr="00621348" w:rsidRDefault="00950BEC" w:rsidP="00950BEC">
                            <w:pPr>
                              <w:ind w:left="720"/>
                              <w:rPr>
                                <w:rFonts w:ascii="Calibri" w:hAnsi="Calibri" w:cs="Calibri"/>
                                <w:b/>
                                <w:color w:val="2E74B5"/>
                                <w:sz w:val="16"/>
                                <w:szCs w:val="16"/>
                              </w:rPr>
                            </w:pPr>
                          </w:p>
                          <w:p w14:paraId="269DC6EF" w14:textId="77777777" w:rsidR="00950BEC" w:rsidRPr="00621348" w:rsidRDefault="00950BEC" w:rsidP="00950BEC">
                            <w:pPr>
                              <w:ind w:left="720"/>
                              <w:rPr>
                                <w:rFonts w:ascii="Calibri" w:hAnsi="Calibri" w:cs="Calibri"/>
                                <w:b/>
                                <w:sz w:val="24"/>
                                <w:szCs w:val="24"/>
                              </w:rPr>
                            </w:pPr>
                            <w:r>
                              <w:rPr>
                                <w:rFonts w:ascii="Calibri" w:hAnsi="Calibri" w:cs="Calibri"/>
                                <w:b/>
                                <w:sz w:val="24"/>
                                <w:szCs w:val="24"/>
                              </w:rPr>
                              <w:t>**Identification uses different comparison groups than Placement and Discipline.</w:t>
                            </w:r>
                          </w:p>
                          <w:p w14:paraId="0DE5930C" w14:textId="77777777" w:rsidR="00950BEC" w:rsidRPr="00B515FF" w:rsidRDefault="00950BEC" w:rsidP="00950BEC">
                            <w:pPr>
                              <w:ind w:left="720"/>
                              <w:rPr>
                                <w:rFonts w:ascii="Calibri" w:hAnsi="Calibri" w:cs="Calibri"/>
                                <w:b/>
                                <w:color w:val="2E74B5"/>
                                <w:sz w:val="24"/>
                                <w:szCs w:val="24"/>
                              </w:rPr>
                            </w:pPr>
                          </w:p>
                          <w:p w14:paraId="3B46ED21" w14:textId="77777777" w:rsidR="00950BEC" w:rsidRDefault="00950BEC" w:rsidP="00950BEC">
                            <w:pPr>
                              <w:ind w:left="720"/>
                              <w:rPr>
                                <w:rFonts w:ascii="Calibri" w:hAnsi="Calibri" w:cs="Calibri"/>
                                <w:sz w:val="24"/>
                                <w:szCs w:val="24"/>
                              </w:rPr>
                            </w:pPr>
                          </w:p>
                          <w:p w14:paraId="2B03E68D" w14:textId="77777777" w:rsidR="00950BEC" w:rsidRPr="00A45611" w:rsidRDefault="00950BEC" w:rsidP="00950BEC">
                            <w:pPr>
                              <w:ind w:left="720"/>
                              <w:rPr>
                                <w:rFonts w:ascii="Calibri" w:hAnsi="Calibri" w:cs="Calibri"/>
                                <w:sz w:val="24"/>
                                <w:szCs w:val="24"/>
                              </w:rPr>
                            </w:pPr>
                          </w:p>
                          <w:p w14:paraId="4FB087B6" w14:textId="77777777" w:rsidR="00950BEC" w:rsidRDefault="00950BEC" w:rsidP="00950B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AC769" id="AutoShape 2" o:spid="_x0000_s1027" style="position:absolute;left:0;text-align:left;margin-left:25.85pt;margin-top:3.65pt;width:468.75pt;height:6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">
                <v:textbox>
                  <w:txbxContent>
                    <w:p w14:paraId="30AB928E" w14:textId="77777777" w:rsidR="00950BEC" w:rsidRPr="00C25038" w:rsidRDefault="00950BEC" w:rsidP="00950BEC">
                      <w:pPr>
                        <w:rPr>
                          <w:rFonts w:ascii="Calibri" w:hAnsi="Calibri" w:cs="Calibri"/>
                          <w:sz w:val="24"/>
                          <w:szCs w:val="24"/>
                        </w:rPr>
                      </w:pPr>
                    </w:p>
                    <w:p w14:paraId="41222595" w14:textId="77777777" w:rsidR="00950BEC" w:rsidRPr="00C25038" w:rsidRDefault="00950BEC" w:rsidP="00950BEC">
                      <w:pPr>
                        <w:numPr>
                          <w:ilvl w:val="0"/>
                          <w:numId w:val="9"/>
                        </w:numPr>
                        <w:spacing w:after="0" w:line="240" w:lineRule="auto"/>
                        <w:rPr>
                          <w:rFonts w:ascii="Calibri" w:hAnsi="Calibri" w:cs="Calibri"/>
                          <w:sz w:val="24"/>
                          <w:szCs w:val="24"/>
                        </w:rPr>
                      </w:pPr>
                      <w:r w:rsidRPr="00C25038">
                        <w:rPr>
                          <w:rFonts w:ascii="Calibri" w:hAnsi="Calibri" w:cs="Calibri"/>
                          <w:sz w:val="24"/>
                          <w:szCs w:val="24"/>
                        </w:rPr>
                        <w:t>Example Q</w:t>
                      </w:r>
                      <w:r>
                        <w:rPr>
                          <w:rFonts w:ascii="Calibri" w:hAnsi="Calibri" w:cs="Calibri"/>
                          <w:sz w:val="24"/>
                          <w:szCs w:val="24"/>
                        </w:rPr>
                        <w:t xml:space="preserve">uestion – what was the risk for </w:t>
                      </w:r>
                      <w:r w:rsidRPr="00C25038">
                        <w:rPr>
                          <w:rFonts w:ascii="Calibri" w:hAnsi="Calibri" w:cs="Calibri"/>
                          <w:sz w:val="24"/>
                          <w:szCs w:val="24"/>
                        </w:rPr>
                        <w:t xml:space="preserve">Hispanic </w:t>
                      </w:r>
                      <w:r>
                        <w:rPr>
                          <w:rFonts w:ascii="Calibri" w:hAnsi="Calibri" w:cs="Calibri"/>
                          <w:sz w:val="24"/>
                          <w:szCs w:val="24"/>
                        </w:rPr>
                        <w:t>students</w:t>
                      </w:r>
                      <w:r w:rsidRPr="00C25038">
                        <w:rPr>
                          <w:rFonts w:ascii="Calibri" w:hAnsi="Calibri" w:cs="Calibri"/>
                          <w:sz w:val="24"/>
                          <w:szCs w:val="24"/>
                        </w:rPr>
                        <w:t xml:space="preserve"> receiving special education services compared to the risk for all other </w:t>
                      </w:r>
                      <w:r>
                        <w:rPr>
                          <w:rFonts w:ascii="Calibri" w:hAnsi="Calibri" w:cs="Calibri"/>
                          <w:sz w:val="24"/>
                          <w:szCs w:val="24"/>
                        </w:rPr>
                        <w:t>students</w:t>
                      </w:r>
                      <w:r w:rsidRPr="00C25038">
                        <w:rPr>
                          <w:rFonts w:ascii="Calibri" w:hAnsi="Calibri" w:cs="Calibri"/>
                          <w:sz w:val="24"/>
                          <w:szCs w:val="24"/>
                        </w:rPr>
                        <w:t xml:space="preserve"> for district 29?</w:t>
                      </w:r>
                    </w:p>
                    <w:p w14:paraId="5608905B" w14:textId="77777777" w:rsidR="00950BEC" w:rsidRPr="00C25038" w:rsidRDefault="00950BEC" w:rsidP="00950BEC">
                      <w:pPr>
                        <w:ind w:left="720"/>
                        <w:rPr>
                          <w:rFonts w:ascii="Calibri" w:hAnsi="Calibri" w:cs="Calibri"/>
                          <w:sz w:val="24"/>
                          <w:szCs w:val="24"/>
                        </w:rPr>
                      </w:pPr>
                    </w:p>
                    <w:p w14:paraId="2196DAFC" w14:textId="61677DE9" w:rsidR="00950BEC" w:rsidRPr="00C25038" w:rsidRDefault="00950BEC" w:rsidP="00950BEC">
                      <w:pPr>
                        <w:ind w:left="720"/>
                        <w:rPr>
                          <w:rFonts w:ascii="Calibri" w:hAnsi="Calibri" w:cs="Calibri"/>
                          <w:sz w:val="24"/>
                          <w:szCs w:val="24"/>
                        </w:rPr>
                      </w:pPr>
                      <w:r w:rsidRPr="00C25038">
                        <w:rPr>
                          <w:rFonts w:ascii="Calibri" w:hAnsi="Calibri" w:cs="Calibri"/>
                          <w:sz w:val="24"/>
                          <w:szCs w:val="24"/>
                        </w:rPr>
                        <w:t xml:space="preserve">Look for District 29 on the Identification: SWD </w:t>
                      </w:r>
                      <w:r w:rsidR="005B1CD0" w:rsidRPr="009041D1">
                        <w:rPr>
                          <w:rFonts w:ascii="Calibri" w:hAnsi="Calibri" w:cs="Calibri"/>
                          <w:sz w:val="24"/>
                          <w:szCs w:val="24"/>
                        </w:rPr>
                        <w:t>3</w:t>
                      </w:r>
                      <w:r w:rsidRPr="00C25038">
                        <w:rPr>
                          <w:rFonts w:ascii="Calibri" w:hAnsi="Calibri" w:cs="Calibri"/>
                          <w:sz w:val="24"/>
                          <w:szCs w:val="24"/>
                        </w:rPr>
                        <w:t>-21 Total Population table.</w:t>
                      </w:r>
                    </w:p>
                    <w:p w14:paraId="335BCCEA" w14:textId="77777777" w:rsidR="00950BEC" w:rsidRPr="00C25038" w:rsidRDefault="00950BEC" w:rsidP="00950BEC">
                      <w:pPr>
                        <w:ind w:left="720"/>
                        <w:rPr>
                          <w:rFonts w:ascii="Calibri" w:hAnsi="Calibri" w:cs="Calibri"/>
                          <w:sz w:val="24"/>
                          <w:szCs w:val="24"/>
                        </w:rPr>
                      </w:pPr>
                      <w:r w:rsidRPr="00C25038">
                        <w:rPr>
                          <w:rFonts w:ascii="Calibri" w:hAnsi="Calibri" w:cs="Calibri"/>
                          <w:sz w:val="24"/>
                          <w:szCs w:val="24"/>
                        </w:rPr>
                        <w:t xml:space="preserve">There were </w:t>
                      </w:r>
                      <w:r w:rsidRPr="00B515FF">
                        <w:rPr>
                          <w:rFonts w:ascii="Calibri" w:hAnsi="Calibri" w:cs="Calibri"/>
                          <w:b/>
                          <w:sz w:val="24"/>
                          <w:szCs w:val="24"/>
                          <w:u w:val="single"/>
                        </w:rPr>
                        <w:t>128</w:t>
                      </w:r>
                      <w:r w:rsidRPr="00C25038">
                        <w:rPr>
                          <w:rFonts w:ascii="Calibri" w:hAnsi="Calibri" w:cs="Calibri"/>
                          <w:sz w:val="24"/>
                          <w:szCs w:val="24"/>
                          <w:u w:val="single"/>
                        </w:rPr>
                        <w:t xml:space="preserve"> </w:t>
                      </w:r>
                      <w:r>
                        <w:rPr>
                          <w:rFonts w:ascii="Calibri" w:hAnsi="Calibri" w:cs="Calibri"/>
                          <w:sz w:val="24"/>
                          <w:szCs w:val="24"/>
                        </w:rPr>
                        <w:t>Hispanic SWD</w:t>
                      </w:r>
                      <w:r w:rsidRPr="00C25038">
                        <w:rPr>
                          <w:rFonts w:ascii="Calibri" w:hAnsi="Calibri" w:cs="Calibri"/>
                          <w:sz w:val="24"/>
                          <w:szCs w:val="24"/>
                        </w:rPr>
                        <w:t>.</w:t>
                      </w:r>
                    </w:p>
                    <w:p w14:paraId="63D0FEE7" w14:textId="77777777" w:rsidR="00950BEC" w:rsidRPr="00C25038" w:rsidRDefault="00950BEC" w:rsidP="00950BEC">
                      <w:pPr>
                        <w:ind w:left="720"/>
                        <w:rPr>
                          <w:rFonts w:ascii="Calibri" w:hAnsi="Calibri" w:cs="Calibri"/>
                          <w:sz w:val="24"/>
                          <w:szCs w:val="24"/>
                        </w:rPr>
                      </w:pPr>
                    </w:p>
                    <w:p w14:paraId="63CFD236" w14:textId="3B93CC3F" w:rsidR="00950BEC" w:rsidRDefault="00950BEC" w:rsidP="00950BEC">
                      <w:pPr>
                        <w:ind w:left="720"/>
                        <w:rPr>
                          <w:rFonts w:ascii="Calibri" w:hAnsi="Calibri" w:cs="Calibri"/>
                          <w:sz w:val="24"/>
                          <w:szCs w:val="24"/>
                        </w:rPr>
                      </w:pPr>
                      <w:r w:rsidRPr="00C25038">
                        <w:rPr>
                          <w:rFonts w:ascii="Calibri" w:hAnsi="Calibri" w:cs="Calibri"/>
                          <w:sz w:val="24"/>
                          <w:szCs w:val="24"/>
                        </w:rPr>
                        <w:t xml:space="preserve">Look for District 29 total Student enrollment on the </w:t>
                      </w:r>
                      <w:r w:rsidRPr="00A45611">
                        <w:rPr>
                          <w:rFonts w:ascii="Calibri" w:hAnsi="Calibri" w:cs="Calibri"/>
                          <w:sz w:val="24"/>
                          <w:szCs w:val="24"/>
                        </w:rPr>
                        <w:t xml:space="preserve">Identification: SWD </w:t>
                      </w:r>
                      <w:r w:rsidR="005B1CD0" w:rsidRPr="009041D1">
                        <w:rPr>
                          <w:rFonts w:ascii="Calibri" w:hAnsi="Calibri" w:cs="Calibri"/>
                          <w:sz w:val="24"/>
                          <w:szCs w:val="24"/>
                        </w:rPr>
                        <w:t>3</w:t>
                      </w:r>
                      <w:r w:rsidRPr="00A45611">
                        <w:rPr>
                          <w:rFonts w:ascii="Calibri" w:hAnsi="Calibri" w:cs="Calibri"/>
                          <w:sz w:val="24"/>
                          <w:szCs w:val="24"/>
                        </w:rPr>
                        <w:t xml:space="preserve">-21 Total </w:t>
                      </w:r>
                      <w:r>
                        <w:rPr>
                          <w:rFonts w:ascii="Calibri" w:hAnsi="Calibri" w:cs="Calibri"/>
                          <w:sz w:val="24"/>
                          <w:szCs w:val="24"/>
                        </w:rPr>
                        <w:t>Enrollment table.</w:t>
                      </w:r>
                    </w:p>
                    <w:p w14:paraId="36C049D8" w14:textId="77777777" w:rsidR="00950BEC" w:rsidRDefault="00950BEC" w:rsidP="00950BEC">
                      <w:pPr>
                        <w:ind w:left="720"/>
                        <w:rPr>
                          <w:rFonts w:ascii="Calibri" w:hAnsi="Calibri" w:cs="Calibri"/>
                          <w:sz w:val="24"/>
                          <w:szCs w:val="24"/>
                        </w:rPr>
                      </w:pPr>
                      <w:r>
                        <w:rPr>
                          <w:rFonts w:ascii="Calibri" w:hAnsi="Calibri" w:cs="Calibri"/>
                          <w:sz w:val="24"/>
                          <w:szCs w:val="24"/>
                        </w:rPr>
                        <w:t xml:space="preserve">There were </w:t>
                      </w:r>
                      <w:r w:rsidRPr="00B515FF">
                        <w:rPr>
                          <w:rFonts w:ascii="Calibri" w:hAnsi="Calibri" w:cs="Calibri"/>
                          <w:b/>
                          <w:sz w:val="24"/>
                          <w:szCs w:val="24"/>
                          <w:u w:val="single"/>
                        </w:rPr>
                        <w:t>745</w:t>
                      </w:r>
                      <w:r>
                        <w:rPr>
                          <w:rFonts w:ascii="Calibri" w:hAnsi="Calibri" w:cs="Calibri"/>
                          <w:sz w:val="24"/>
                          <w:szCs w:val="24"/>
                        </w:rPr>
                        <w:t xml:space="preserve"> Hispanic students.</w:t>
                      </w:r>
                    </w:p>
                    <w:p w14:paraId="09DDB059" w14:textId="77777777" w:rsidR="00950BEC" w:rsidRDefault="00950BEC" w:rsidP="00950BEC">
                      <w:pPr>
                        <w:ind w:left="720"/>
                        <w:rPr>
                          <w:rFonts w:ascii="Calibri" w:hAnsi="Calibri" w:cs="Calibri"/>
                          <w:sz w:val="24"/>
                          <w:szCs w:val="24"/>
                        </w:rPr>
                      </w:pPr>
                    </w:p>
                    <w:p w14:paraId="18C307BF" w14:textId="77777777" w:rsidR="00950BEC" w:rsidRPr="00B515FF" w:rsidRDefault="00950BEC" w:rsidP="00950BEC">
                      <w:pPr>
                        <w:ind w:left="720"/>
                        <w:rPr>
                          <w:rFonts w:ascii="Calibri" w:hAnsi="Calibri" w:cs="Calibri"/>
                          <w:b/>
                          <w:color w:val="2E74B5"/>
                          <w:sz w:val="24"/>
                          <w:szCs w:val="24"/>
                        </w:rPr>
                      </w:pPr>
                      <w:r w:rsidRPr="00B515FF">
                        <w:rPr>
                          <w:rFonts w:ascii="Calibri" w:hAnsi="Calibri" w:cs="Calibri"/>
                          <w:b/>
                          <w:sz w:val="24"/>
                          <w:szCs w:val="24"/>
                        </w:rPr>
                        <w:t xml:space="preserve">Risk = 128/745 X 100 = </w:t>
                      </w:r>
                      <w:r w:rsidRPr="00B515FF">
                        <w:rPr>
                          <w:rFonts w:ascii="Calibri" w:hAnsi="Calibri" w:cs="Calibri"/>
                          <w:b/>
                          <w:color w:val="2E74B5"/>
                          <w:sz w:val="24"/>
                          <w:szCs w:val="24"/>
                        </w:rPr>
                        <w:t>17.18120805</w:t>
                      </w:r>
                    </w:p>
                    <w:p w14:paraId="0D0CF3D2" w14:textId="77777777" w:rsidR="00950BEC" w:rsidRDefault="00950BEC" w:rsidP="00950BEC">
                      <w:pPr>
                        <w:rPr>
                          <w:rFonts w:ascii="Calibri" w:hAnsi="Calibri" w:cs="Calibri"/>
                          <w:sz w:val="24"/>
                          <w:szCs w:val="24"/>
                        </w:rPr>
                      </w:pPr>
                    </w:p>
                    <w:p w14:paraId="44F27311" w14:textId="77777777" w:rsidR="00950BEC" w:rsidRDefault="00950BEC" w:rsidP="00950BEC">
                      <w:pPr>
                        <w:numPr>
                          <w:ilvl w:val="0"/>
                          <w:numId w:val="9"/>
                        </w:numPr>
                        <w:spacing w:after="0" w:line="240" w:lineRule="auto"/>
                        <w:rPr>
                          <w:rFonts w:ascii="Calibri" w:hAnsi="Calibri" w:cs="Calibri"/>
                          <w:sz w:val="24"/>
                          <w:szCs w:val="24"/>
                        </w:rPr>
                      </w:pPr>
                      <w:r>
                        <w:rPr>
                          <w:rFonts w:ascii="Calibri" w:hAnsi="Calibri" w:cs="Calibri"/>
                          <w:sz w:val="24"/>
                          <w:szCs w:val="24"/>
                        </w:rPr>
                        <w:t>Then calculate the Risk for all other SWD non-Hispanic students for district 29:</w:t>
                      </w:r>
                    </w:p>
                    <w:p w14:paraId="24351A5C" w14:textId="77777777" w:rsidR="00950BEC" w:rsidRDefault="00950BEC" w:rsidP="00950BEC">
                      <w:pPr>
                        <w:ind w:left="720"/>
                        <w:rPr>
                          <w:rFonts w:ascii="Calibri" w:hAnsi="Calibri" w:cs="Calibri"/>
                          <w:sz w:val="24"/>
                          <w:szCs w:val="24"/>
                        </w:rPr>
                      </w:pPr>
                    </w:p>
                    <w:p w14:paraId="24410454" w14:textId="77777777" w:rsidR="00950BEC" w:rsidRPr="00B515FF" w:rsidRDefault="00950BEC" w:rsidP="00950BEC">
                      <w:pPr>
                        <w:ind w:left="720"/>
                        <w:rPr>
                          <w:rFonts w:ascii="Calibri" w:hAnsi="Calibri" w:cs="Calibri"/>
                          <w:b/>
                          <w:sz w:val="24"/>
                          <w:szCs w:val="24"/>
                        </w:rPr>
                      </w:pPr>
                      <w:r w:rsidRPr="00B515FF">
                        <w:rPr>
                          <w:rFonts w:ascii="Calibri" w:hAnsi="Calibri" w:cs="Calibri"/>
                          <w:b/>
                          <w:sz w:val="24"/>
                          <w:szCs w:val="24"/>
                        </w:rPr>
                        <w:t>1+33+450+2+783+35 = 1304</w:t>
                      </w:r>
                    </w:p>
                    <w:p w14:paraId="6D4FDA3D" w14:textId="77777777" w:rsidR="00950BEC" w:rsidRDefault="00950BEC" w:rsidP="00950BEC">
                      <w:pPr>
                        <w:ind w:left="720"/>
                        <w:rPr>
                          <w:rFonts w:ascii="Calibri" w:hAnsi="Calibri" w:cs="Calibri"/>
                          <w:sz w:val="24"/>
                          <w:szCs w:val="24"/>
                        </w:rPr>
                      </w:pPr>
                    </w:p>
                    <w:p w14:paraId="2B743A31" w14:textId="77777777" w:rsidR="00950BEC" w:rsidRDefault="00950BEC" w:rsidP="00950BEC">
                      <w:pPr>
                        <w:ind w:left="720"/>
                        <w:rPr>
                          <w:rFonts w:ascii="Calibri" w:hAnsi="Calibri" w:cs="Calibri"/>
                          <w:sz w:val="24"/>
                          <w:szCs w:val="24"/>
                        </w:rPr>
                      </w:pPr>
                      <w:r>
                        <w:rPr>
                          <w:rFonts w:ascii="Calibri" w:hAnsi="Calibri" w:cs="Calibri"/>
                          <w:sz w:val="24"/>
                          <w:szCs w:val="24"/>
                        </w:rPr>
                        <w:t>Divided by the student enrollment that is non-Hispanic</w:t>
                      </w:r>
                    </w:p>
                    <w:p w14:paraId="24E93029" w14:textId="77777777" w:rsidR="00950BEC" w:rsidRDefault="00950BEC" w:rsidP="00950BEC">
                      <w:pPr>
                        <w:ind w:left="720"/>
                        <w:rPr>
                          <w:rFonts w:ascii="Calibri" w:hAnsi="Calibri" w:cs="Calibri"/>
                          <w:sz w:val="24"/>
                          <w:szCs w:val="24"/>
                        </w:rPr>
                      </w:pPr>
                    </w:p>
                    <w:p w14:paraId="20E95DE0" w14:textId="77777777" w:rsidR="00950BEC" w:rsidRPr="00B515FF" w:rsidRDefault="00950BEC" w:rsidP="00950BEC">
                      <w:pPr>
                        <w:ind w:left="720"/>
                        <w:rPr>
                          <w:rFonts w:ascii="Calibri" w:hAnsi="Calibri" w:cs="Calibri"/>
                          <w:b/>
                          <w:sz w:val="24"/>
                          <w:szCs w:val="24"/>
                        </w:rPr>
                      </w:pPr>
                      <w:r w:rsidRPr="00B515FF">
                        <w:rPr>
                          <w:rFonts w:ascii="Calibri" w:hAnsi="Calibri" w:cs="Calibri"/>
                          <w:b/>
                          <w:sz w:val="24"/>
                          <w:szCs w:val="24"/>
                        </w:rPr>
                        <w:t>23+492+2557+8+5845+315 = 9240</w:t>
                      </w:r>
                    </w:p>
                    <w:p w14:paraId="33C33111" w14:textId="77777777" w:rsidR="00950BEC" w:rsidRDefault="00950BEC" w:rsidP="00950BEC">
                      <w:pPr>
                        <w:ind w:left="720"/>
                        <w:rPr>
                          <w:rFonts w:ascii="Calibri" w:hAnsi="Calibri" w:cs="Calibri"/>
                          <w:sz w:val="24"/>
                          <w:szCs w:val="24"/>
                        </w:rPr>
                      </w:pPr>
                    </w:p>
                    <w:p w14:paraId="623E3915" w14:textId="77777777" w:rsidR="00950BEC" w:rsidRPr="00B515FF" w:rsidRDefault="00950BEC" w:rsidP="00950BEC">
                      <w:pPr>
                        <w:ind w:left="720"/>
                        <w:rPr>
                          <w:rFonts w:ascii="Calibri" w:hAnsi="Calibri" w:cs="Calibri"/>
                          <w:b/>
                          <w:color w:val="2E74B5"/>
                          <w:sz w:val="24"/>
                          <w:szCs w:val="24"/>
                        </w:rPr>
                      </w:pPr>
                      <w:r w:rsidRPr="00B515FF">
                        <w:rPr>
                          <w:rFonts w:ascii="Calibri" w:hAnsi="Calibri" w:cs="Calibri"/>
                          <w:b/>
                          <w:sz w:val="24"/>
                          <w:szCs w:val="24"/>
                        </w:rPr>
                        <w:t xml:space="preserve">Risk = 1304/9240 X 100 = </w:t>
                      </w:r>
                      <w:r w:rsidRPr="00B515FF">
                        <w:rPr>
                          <w:rFonts w:ascii="Calibri" w:hAnsi="Calibri" w:cs="Calibri"/>
                          <w:b/>
                          <w:color w:val="2E74B5"/>
                          <w:sz w:val="24"/>
                          <w:szCs w:val="24"/>
                        </w:rPr>
                        <w:t>14.255411</w:t>
                      </w:r>
                    </w:p>
                    <w:p w14:paraId="0820C7A7" w14:textId="77777777" w:rsidR="00950BEC" w:rsidRPr="00B515FF" w:rsidRDefault="00950BEC" w:rsidP="00950BEC">
                      <w:pPr>
                        <w:rPr>
                          <w:rFonts w:ascii="Calibri" w:hAnsi="Calibri" w:cs="Calibri"/>
                          <w:b/>
                          <w:sz w:val="24"/>
                          <w:szCs w:val="24"/>
                        </w:rPr>
                      </w:pPr>
                    </w:p>
                    <w:p w14:paraId="6C981028" w14:textId="77777777" w:rsidR="00950BEC" w:rsidRDefault="00950BEC" w:rsidP="00950BEC">
                      <w:pPr>
                        <w:numPr>
                          <w:ilvl w:val="0"/>
                          <w:numId w:val="9"/>
                        </w:numPr>
                        <w:spacing w:after="0" w:line="240" w:lineRule="auto"/>
                        <w:rPr>
                          <w:rFonts w:ascii="Calibri" w:hAnsi="Calibri" w:cs="Calibri"/>
                          <w:sz w:val="24"/>
                          <w:szCs w:val="24"/>
                        </w:rPr>
                      </w:pPr>
                      <w:r>
                        <w:rPr>
                          <w:rFonts w:ascii="Calibri" w:hAnsi="Calibri" w:cs="Calibri"/>
                          <w:sz w:val="24"/>
                          <w:szCs w:val="24"/>
                        </w:rPr>
                        <w:t>The risk ratio is then calculated</w:t>
                      </w:r>
                    </w:p>
                    <w:p w14:paraId="20B0BB1B" w14:textId="77777777" w:rsidR="00950BEC" w:rsidRDefault="00950BEC" w:rsidP="00950BEC">
                      <w:pPr>
                        <w:ind w:left="720"/>
                        <w:rPr>
                          <w:rFonts w:ascii="Calibri" w:hAnsi="Calibri" w:cs="Calibri"/>
                          <w:sz w:val="24"/>
                          <w:szCs w:val="24"/>
                        </w:rPr>
                      </w:pPr>
                    </w:p>
                    <w:p w14:paraId="3706B5EE" w14:textId="77777777" w:rsidR="00950BEC" w:rsidRDefault="00950BEC" w:rsidP="00950BEC">
                      <w:pPr>
                        <w:ind w:left="720"/>
                        <w:rPr>
                          <w:rFonts w:ascii="Calibri" w:hAnsi="Calibri" w:cs="Calibri"/>
                          <w:b/>
                          <w:color w:val="2E74B5"/>
                          <w:sz w:val="24"/>
                          <w:szCs w:val="24"/>
                        </w:rPr>
                      </w:pPr>
                      <w:r w:rsidRPr="00B515FF">
                        <w:rPr>
                          <w:rFonts w:ascii="Calibri" w:hAnsi="Calibri" w:cs="Calibri"/>
                          <w:b/>
                          <w:sz w:val="24"/>
                          <w:szCs w:val="24"/>
                        </w:rPr>
                        <w:t>17.18/14.</w:t>
                      </w:r>
                      <w:r>
                        <w:rPr>
                          <w:rFonts w:ascii="Calibri" w:hAnsi="Calibri" w:cs="Calibri"/>
                          <w:b/>
                          <w:sz w:val="24"/>
                          <w:szCs w:val="24"/>
                        </w:rPr>
                        <w:t>26</w:t>
                      </w:r>
                      <w:r w:rsidRPr="00B515FF">
                        <w:rPr>
                          <w:rFonts w:ascii="Calibri" w:hAnsi="Calibri" w:cs="Calibri"/>
                          <w:b/>
                          <w:sz w:val="24"/>
                          <w:szCs w:val="24"/>
                        </w:rPr>
                        <w:t xml:space="preserve"> = </w:t>
                      </w:r>
                      <w:r>
                        <w:rPr>
                          <w:rFonts w:ascii="Calibri" w:hAnsi="Calibri" w:cs="Calibri"/>
                          <w:b/>
                          <w:color w:val="2E74B5"/>
                          <w:sz w:val="24"/>
                          <w:szCs w:val="24"/>
                        </w:rPr>
                        <w:t>1.22</w:t>
                      </w:r>
                    </w:p>
                    <w:p w14:paraId="177E2B01" w14:textId="77777777" w:rsidR="00950BEC" w:rsidRPr="00621348" w:rsidRDefault="00950BEC" w:rsidP="00950BEC">
                      <w:pPr>
                        <w:ind w:left="720"/>
                        <w:rPr>
                          <w:rFonts w:ascii="Calibri" w:hAnsi="Calibri" w:cs="Calibri"/>
                          <w:b/>
                          <w:color w:val="2E74B5"/>
                          <w:sz w:val="16"/>
                          <w:szCs w:val="16"/>
                        </w:rPr>
                      </w:pPr>
                    </w:p>
                    <w:p w14:paraId="5E447A09" w14:textId="77777777" w:rsidR="00950BEC" w:rsidRDefault="00950BEC" w:rsidP="00950BEC">
                      <w:pPr>
                        <w:ind w:left="720"/>
                        <w:rPr>
                          <w:rFonts w:ascii="Calibri" w:hAnsi="Calibri" w:cs="Calibri"/>
                          <w:b/>
                          <w:color w:val="2E74B5"/>
                          <w:sz w:val="24"/>
                          <w:szCs w:val="24"/>
                        </w:rPr>
                      </w:pPr>
                      <w:r>
                        <w:rPr>
                          <w:rFonts w:ascii="Calibri" w:hAnsi="Calibri" w:cs="Calibri"/>
                          <w:b/>
                          <w:color w:val="2E74B5"/>
                          <w:sz w:val="24"/>
                          <w:szCs w:val="24"/>
                        </w:rPr>
                        <w:t>Answer: In district 29, Hispanic students were 1.22 times as likely as all other students to receive special education services. Rate Ratio above 3.0 and N size exceeding 30 is considered Significantly Disproportionate.</w:t>
                      </w:r>
                    </w:p>
                    <w:p w14:paraId="040A9FB6" w14:textId="77777777" w:rsidR="00950BEC" w:rsidRPr="00621348" w:rsidRDefault="00950BEC" w:rsidP="00950BEC">
                      <w:pPr>
                        <w:ind w:left="720"/>
                        <w:rPr>
                          <w:rFonts w:ascii="Calibri" w:hAnsi="Calibri" w:cs="Calibri"/>
                          <w:b/>
                          <w:color w:val="2E74B5"/>
                          <w:sz w:val="16"/>
                          <w:szCs w:val="16"/>
                        </w:rPr>
                      </w:pPr>
                    </w:p>
                    <w:p w14:paraId="269DC6EF" w14:textId="77777777" w:rsidR="00950BEC" w:rsidRPr="00621348" w:rsidRDefault="00950BEC" w:rsidP="00950BEC">
                      <w:pPr>
                        <w:ind w:left="720"/>
                        <w:rPr>
                          <w:rFonts w:ascii="Calibri" w:hAnsi="Calibri" w:cs="Calibri"/>
                          <w:b/>
                          <w:sz w:val="24"/>
                          <w:szCs w:val="24"/>
                        </w:rPr>
                      </w:pPr>
                      <w:r>
                        <w:rPr>
                          <w:rFonts w:ascii="Calibri" w:hAnsi="Calibri" w:cs="Calibri"/>
                          <w:b/>
                          <w:sz w:val="24"/>
                          <w:szCs w:val="24"/>
                        </w:rPr>
                        <w:t>**Identification uses different comparison groups than Placement and Discipline.</w:t>
                      </w:r>
                    </w:p>
                    <w:p w14:paraId="0DE5930C" w14:textId="77777777" w:rsidR="00950BEC" w:rsidRPr="00B515FF" w:rsidRDefault="00950BEC" w:rsidP="00950BEC">
                      <w:pPr>
                        <w:ind w:left="720"/>
                        <w:rPr>
                          <w:rFonts w:ascii="Calibri" w:hAnsi="Calibri" w:cs="Calibri"/>
                          <w:b/>
                          <w:color w:val="2E74B5"/>
                          <w:sz w:val="24"/>
                          <w:szCs w:val="24"/>
                        </w:rPr>
                      </w:pPr>
                    </w:p>
                    <w:p w14:paraId="3B46ED21" w14:textId="77777777" w:rsidR="00950BEC" w:rsidRDefault="00950BEC" w:rsidP="00950BEC">
                      <w:pPr>
                        <w:ind w:left="720"/>
                        <w:rPr>
                          <w:rFonts w:ascii="Calibri" w:hAnsi="Calibri" w:cs="Calibri"/>
                          <w:sz w:val="24"/>
                          <w:szCs w:val="24"/>
                        </w:rPr>
                      </w:pPr>
                    </w:p>
                    <w:p w14:paraId="2B03E68D" w14:textId="77777777" w:rsidR="00950BEC" w:rsidRPr="00A45611" w:rsidRDefault="00950BEC" w:rsidP="00950BEC">
                      <w:pPr>
                        <w:ind w:left="720"/>
                        <w:rPr>
                          <w:rFonts w:ascii="Calibri" w:hAnsi="Calibri" w:cs="Calibri"/>
                          <w:sz w:val="24"/>
                          <w:szCs w:val="24"/>
                        </w:rPr>
                      </w:pPr>
                    </w:p>
                    <w:p w14:paraId="4FB087B6" w14:textId="77777777" w:rsidR="00950BEC" w:rsidRDefault="00950BEC" w:rsidP="00950BEC"/>
                  </w:txbxContent>
                </v:textbox>
              </v:roundrect>
            </w:pict>
          </mc:Fallback>
        </mc:AlternateContent>
      </w:r>
    </w:p>
    <w:p w14:paraId="4DCAE289"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7B6186C5"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677C2E12"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22006825"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04A813BC"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3F09C0EE"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743B35B0"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E8788DE"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509A5DBA"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4D0A816F"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27146980"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552015BC"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4AEEBD04"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43D615A0"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0708666F"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684E527D"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FBF7F05"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078B517"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01C7F7C5"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6F78EDD2"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0D488668"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32590A97"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CF80F49"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736F217B"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09647435"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6DCAC6EE"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73E82B6"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54294979"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4EF47A20"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3FE0F4B"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49D78C8"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782F3D89"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4758A967"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2F67BF58"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3A244E2A"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DD767C5"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6BB4A11E"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0B95F0B7"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24056DA"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4950AFC7"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3774432E"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0242060B"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39EE8EAA"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0FE3F238"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36D00C63"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6677F4B9"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22F45758"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2C7814B"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0AB7E82D"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4C52B63A"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1C25AB89"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6C325FCA" w14:textId="77777777" w:rsidR="00950BEC" w:rsidRPr="00950BEC" w:rsidRDefault="00950BEC" w:rsidP="00950BEC">
      <w:pPr>
        <w:spacing w:after="0" w:line="240" w:lineRule="auto"/>
        <w:jc w:val="center"/>
        <w:rPr>
          <w:rFonts w:ascii="Times New Roman" w:eastAsia="Times New Roman" w:hAnsi="Times New Roman" w:cs="Times New Roman"/>
          <w:sz w:val="20"/>
          <w:szCs w:val="20"/>
        </w:rPr>
      </w:pPr>
      <w:r w:rsidRPr="00950BEC">
        <w:rPr>
          <w:rFonts w:ascii="Calibri" w:eastAsia="Times New Roman" w:hAnsi="Calibri" w:cs="Calibri"/>
          <w:b/>
          <w:sz w:val="24"/>
          <w:szCs w:val="24"/>
        </w:rPr>
        <w:t>Example Calculation of the Risk Ratio for PLACEMENT</w:t>
      </w:r>
      <w:r w:rsidRPr="00950BEC">
        <w:rPr>
          <w:rFonts w:ascii="Times New Roman" w:eastAsia="Times New Roman" w:hAnsi="Times New Roman" w:cs="Times New Roman"/>
          <w:noProof/>
          <w:sz w:val="20"/>
          <w:szCs w:val="20"/>
        </w:rPr>
        <w:t xml:space="preserve"> </w:t>
      </w:r>
    </w:p>
    <w:p w14:paraId="6391AAFD" w14:textId="77777777" w:rsidR="00950BEC" w:rsidRDefault="00950BEC"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6659873F" w14:textId="77777777" w:rsidR="0002704B" w:rsidRPr="00950BEC" w:rsidRDefault="0002704B" w:rsidP="0002704B">
      <w:pPr>
        <w:spacing w:after="0" w:line="240" w:lineRule="auto"/>
        <w:jc w:val="center"/>
        <w:rPr>
          <w:rFonts w:ascii="Times New Roman" w:eastAsia="Times New Roman" w:hAnsi="Times New Roman" w:cs="Times New Roman"/>
          <w:sz w:val="20"/>
          <w:szCs w:val="20"/>
        </w:rPr>
      </w:pPr>
      <w:r w:rsidRPr="00950BEC">
        <w:rPr>
          <w:rFonts w:ascii="Calibri" w:eastAsia="Times New Roman" w:hAnsi="Calibri" w:cs="Calibri"/>
          <w:b/>
          <w:sz w:val="24"/>
          <w:szCs w:val="24"/>
        </w:rPr>
        <w:t>Example Calculation of the Risk Ratio for PLACEMENT</w:t>
      </w:r>
      <w:r w:rsidRPr="00950BEC">
        <w:rPr>
          <w:rFonts w:ascii="Times New Roman" w:eastAsia="Times New Roman" w:hAnsi="Times New Roman" w:cs="Times New Roman"/>
          <w:noProof/>
          <w:sz w:val="20"/>
          <w:szCs w:val="20"/>
        </w:rPr>
        <w:t xml:space="preserve"> </w:t>
      </w:r>
    </w:p>
    <w:p w14:paraId="13A665D7" w14:textId="77777777" w:rsidR="0002704B" w:rsidRDefault="0002704B"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719D966F" w14:textId="77777777" w:rsidR="0002704B" w:rsidRDefault="0002704B" w:rsidP="00950BEC">
      <w:pPr>
        <w:spacing w:after="0" w:line="240" w:lineRule="auto"/>
        <w:ind w:left="720"/>
        <w:rPr>
          <w:rFonts w:ascii="Times New Roman" w:eastAsia="Times New Roman" w:hAnsi="Times New Roman" w:cs="Times New Roman"/>
          <w:noProof/>
          <w:color w:val="1F4E79" w:themeColor="accent1" w:themeShade="80"/>
          <w:sz w:val="20"/>
          <w:szCs w:val="20"/>
        </w:rPr>
      </w:pPr>
    </w:p>
    <w:p w14:paraId="45A11C68" w14:textId="77777777" w:rsidR="00950BEC" w:rsidRPr="00001E22" w:rsidRDefault="00950BEC" w:rsidP="00950BEC">
      <w:pPr>
        <w:spacing w:after="0" w:line="240" w:lineRule="auto"/>
        <w:ind w:left="720"/>
        <w:rPr>
          <w:rFonts w:cstheme="minorHAnsi"/>
          <w:sz w:val="24"/>
          <w:szCs w:val="24"/>
        </w:rPr>
      </w:pPr>
      <w:r w:rsidRPr="00950BEC">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88523E4" wp14:editId="46BEAC15">
                <wp:simplePos x="0" y="0"/>
                <wp:positionH relativeFrom="margin">
                  <wp:align>left</wp:align>
                </wp:positionH>
                <wp:positionV relativeFrom="paragraph">
                  <wp:posOffset>43815</wp:posOffset>
                </wp:positionV>
                <wp:extent cx="6610350" cy="7524750"/>
                <wp:effectExtent l="0" t="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75247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9D8868" w14:textId="77777777" w:rsidR="00950BEC" w:rsidRPr="00861F0D" w:rsidRDefault="00950BEC" w:rsidP="00950BEC">
                            <w:pPr>
                              <w:pStyle w:val="ListParagraph"/>
                              <w:numPr>
                                <w:ilvl w:val="0"/>
                                <w:numId w:val="10"/>
                              </w:numPr>
                              <w:spacing w:after="0" w:line="240" w:lineRule="auto"/>
                              <w:rPr>
                                <w:rFonts w:ascii="Calibri" w:hAnsi="Calibri" w:cs="Calibri"/>
                                <w:sz w:val="24"/>
                                <w:szCs w:val="24"/>
                              </w:rPr>
                            </w:pPr>
                            <w:r w:rsidRPr="00861F0D">
                              <w:rPr>
                                <w:rFonts w:ascii="Calibri" w:hAnsi="Calibri" w:cs="Calibri"/>
                                <w:sz w:val="24"/>
                                <w:szCs w:val="24"/>
                              </w:rPr>
                              <w:t xml:space="preserve">Example Question – what was the risk for an Asian student being served in a </w:t>
                            </w:r>
                            <w:r w:rsidRPr="00861F0D">
                              <w:rPr>
                                <w:rFonts w:ascii="Calibri" w:hAnsi="Calibri" w:cs="Calibri"/>
                                <w:b/>
                                <w:sz w:val="24"/>
                                <w:szCs w:val="24"/>
                              </w:rPr>
                              <w:t>Separate or Residential Placement</w:t>
                            </w:r>
                            <w:r w:rsidRPr="00861F0D">
                              <w:rPr>
                                <w:rFonts w:ascii="Calibri" w:hAnsi="Calibri" w:cs="Calibri"/>
                                <w:sz w:val="24"/>
                                <w:szCs w:val="24"/>
                              </w:rPr>
                              <w:t xml:space="preserve"> as compared to the risk for all other Asian students with disabilities (SWD) for district 34?</w:t>
                            </w:r>
                          </w:p>
                          <w:p w14:paraId="4C86C543" w14:textId="77777777" w:rsidR="00950BEC" w:rsidRPr="00C25038" w:rsidRDefault="00950BEC" w:rsidP="00950BEC">
                            <w:pPr>
                              <w:ind w:left="720"/>
                              <w:rPr>
                                <w:rFonts w:ascii="Calibri" w:hAnsi="Calibri" w:cs="Calibri"/>
                                <w:sz w:val="24"/>
                                <w:szCs w:val="24"/>
                              </w:rPr>
                            </w:pPr>
                          </w:p>
                          <w:p w14:paraId="694A801E" w14:textId="77777777" w:rsidR="00950BEC" w:rsidRPr="00C25038" w:rsidRDefault="00950BEC" w:rsidP="00950BEC">
                            <w:pPr>
                              <w:ind w:left="720"/>
                              <w:rPr>
                                <w:rFonts w:ascii="Calibri" w:hAnsi="Calibri" w:cs="Calibri"/>
                                <w:sz w:val="24"/>
                                <w:szCs w:val="24"/>
                              </w:rPr>
                            </w:pPr>
                            <w:r>
                              <w:rPr>
                                <w:rFonts w:ascii="Calibri" w:hAnsi="Calibri" w:cs="Calibri"/>
                                <w:sz w:val="24"/>
                                <w:szCs w:val="24"/>
                              </w:rPr>
                              <w:t>Look for District 34</w:t>
                            </w:r>
                            <w:r w:rsidRPr="00C25038">
                              <w:rPr>
                                <w:rFonts w:ascii="Calibri" w:hAnsi="Calibri" w:cs="Calibri"/>
                                <w:sz w:val="24"/>
                                <w:szCs w:val="24"/>
                              </w:rPr>
                              <w:t xml:space="preserve"> on the </w:t>
                            </w:r>
                            <w:r>
                              <w:rPr>
                                <w:rFonts w:ascii="Calibri" w:hAnsi="Calibri" w:cs="Calibri"/>
                                <w:sz w:val="24"/>
                                <w:szCs w:val="24"/>
                              </w:rPr>
                              <w:t>2017 Placement</w:t>
                            </w:r>
                            <w:r w:rsidRPr="00C25038">
                              <w:rPr>
                                <w:rFonts w:ascii="Calibri" w:hAnsi="Calibri" w:cs="Calibri"/>
                                <w:sz w:val="24"/>
                                <w:szCs w:val="24"/>
                              </w:rPr>
                              <w:t xml:space="preserve">: </w:t>
                            </w:r>
                            <w:r>
                              <w:rPr>
                                <w:rFonts w:ascii="Calibri" w:hAnsi="Calibri" w:cs="Calibri"/>
                                <w:sz w:val="24"/>
                                <w:szCs w:val="24"/>
                              </w:rPr>
                              <w:t xml:space="preserve">Residential and Separate </w:t>
                            </w:r>
                            <w:r w:rsidRPr="00C25038">
                              <w:rPr>
                                <w:rFonts w:ascii="Calibri" w:hAnsi="Calibri" w:cs="Calibri"/>
                                <w:sz w:val="24"/>
                                <w:szCs w:val="24"/>
                              </w:rPr>
                              <w:t>table.</w:t>
                            </w:r>
                          </w:p>
                          <w:p w14:paraId="6A21E480" w14:textId="77777777" w:rsidR="00950BEC" w:rsidRPr="00C25038" w:rsidRDefault="00950BEC" w:rsidP="00950BEC">
                            <w:pPr>
                              <w:ind w:left="720"/>
                              <w:rPr>
                                <w:rFonts w:ascii="Calibri" w:hAnsi="Calibri" w:cs="Calibri"/>
                                <w:sz w:val="24"/>
                                <w:szCs w:val="24"/>
                              </w:rPr>
                            </w:pPr>
                            <w:r w:rsidRPr="00C25038">
                              <w:rPr>
                                <w:rFonts w:ascii="Calibri" w:hAnsi="Calibri" w:cs="Calibri"/>
                                <w:sz w:val="24"/>
                                <w:szCs w:val="24"/>
                              </w:rPr>
                              <w:t xml:space="preserve">There were </w:t>
                            </w:r>
                            <w:r>
                              <w:rPr>
                                <w:rFonts w:ascii="Calibri" w:hAnsi="Calibri" w:cs="Calibri"/>
                                <w:b/>
                                <w:sz w:val="24"/>
                                <w:szCs w:val="24"/>
                                <w:u w:val="single"/>
                              </w:rPr>
                              <w:t xml:space="preserve">5 </w:t>
                            </w:r>
                            <w:r>
                              <w:rPr>
                                <w:rFonts w:ascii="Calibri" w:hAnsi="Calibri" w:cs="Calibri"/>
                                <w:sz w:val="24"/>
                                <w:szCs w:val="24"/>
                              </w:rPr>
                              <w:t xml:space="preserve">Asian SWD </w:t>
                            </w:r>
                            <w:r w:rsidRPr="00C25038">
                              <w:rPr>
                                <w:rFonts w:ascii="Calibri" w:hAnsi="Calibri" w:cs="Calibri"/>
                                <w:sz w:val="24"/>
                                <w:szCs w:val="24"/>
                              </w:rPr>
                              <w:t>students.</w:t>
                            </w:r>
                          </w:p>
                          <w:p w14:paraId="3147E807" w14:textId="77777777" w:rsidR="00950BEC" w:rsidRDefault="00950BEC" w:rsidP="00950BEC">
                            <w:pPr>
                              <w:ind w:left="720"/>
                              <w:rPr>
                                <w:rFonts w:ascii="Calibri" w:hAnsi="Calibri" w:cs="Calibri"/>
                                <w:sz w:val="24"/>
                                <w:szCs w:val="24"/>
                              </w:rPr>
                            </w:pPr>
                          </w:p>
                          <w:p w14:paraId="2E9D331B" w14:textId="5B3DAFB9" w:rsidR="00950BEC" w:rsidRDefault="00950BEC" w:rsidP="00950BEC">
                            <w:pPr>
                              <w:ind w:left="720"/>
                              <w:rPr>
                                <w:rFonts w:ascii="Calibri" w:hAnsi="Calibri" w:cs="Calibri"/>
                                <w:sz w:val="24"/>
                                <w:szCs w:val="24"/>
                              </w:rPr>
                            </w:pPr>
                            <w:r w:rsidRPr="00C25038">
                              <w:rPr>
                                <w:rFonts w:ascii="Calibri" w:hAnsi="Calibri" w:cs="Calibri"/>
                                <w:sz w:val="24"/>
                                <w:szCs w:val="24"/>
                              </w:rPr>
                              <w:t xml:space="preserve">Look for District </w:t>
                            </w:r>
                            <w:r>
                              <w:rPr>
                                <w:rFonts w:ascii="Calibri" w:hAnsi="Calibri" w:cs="Calibri"/>
                                <w:sz w:val="24"/>
                                <w:szCs w:val="24"/>
                              </w:rPr>
                              <w:t>34</w:t>
                            </w:r>
                            <w:r w:rsidRPr="00C25038">
                              <w:rPr>
                                <w:rFonts w:ascii="Calibri" w:hAnsi="Calibri" w:cs="Calibri"/>
                                <w:sz w:val="24"/>
                                <w:szCs w:val="24"/>
                              </w:rPr>
                              <w:t xml:space="preserve"> </w:t>
                            </w:r>
                            <w:r>
                              <w:rPr>
                                <w:rFonts w:ascii="Calibri" w:hAnsi="Calibri" w:cs="Calibri"/>
                                <w:sz w:val="24"/>
                                <w:szCs w:val="24"/>
                              </w:rPr>
                              <w:t>on the 2017 Placement</w:t>
                            </w:r>
                            <w:r w:rsidRPr="00A45611">
                              <w:rPr>
                                <w:rFonts w:ascii="Calibri" w:hAnsi="Calibri" w:cs="Calibri"/>
                                <w:sz w:val="24"/>
                                <w:szCs w:val="24"/>
                              </w:rPr>
                              <w:t xml:space="preserve">: SWD </w:t>
                            </w:r>
                            <w:r w:rsidR="005B1CD0" w:rsidRPr="009041D1">
                              <w:rPr>
                                <w:rFonts w:ascii="Calibri" w:hAnsi="Calibri" w:cs="Calibri"/>
                                <w:sz w:val="24"/>
                                <w:szCs w:val="24"/>
                              </w:rPr>
                              <w:t>3</w:t>
                            </w:r>
                            <w:r w:rsidRPr="00A45611">
                              <w:rPr>
                                <w:rFonts w:ascii="Calibri" w:hAnsi="Calibri" w:cs="Calibri"/>
                                <w:sz w:val="24"/>
                                <w:szCs w:val="24"/>
                              </w:rPr>
                              <w:t xml:space="preserve">-21 Total </w:t>
                            </w:r>
                            <w:r>
                              <w:rPr>
                                <w:rFonts w:ascii="Calibri" w:hAnsi="Calibri" w:cs="Calibri"/>
                                <w:sz w:val="24"/>
                                <w:szCs w:val="24"/>
                              </w:rPr>
                              <w:t>Population table.</w:t>
                            </w:r>
                          </w:p>
                          <w:p w14:paraId="5FBE4F20" w14:textId="77777777" w:rsidR="00950BEC" w:rsidRDefault="00950BEC" w:rsidP="00950BEC">
                            <w:pPr>
                              <w:ind w:left="720"/>
                              <w:rPr>
                                <w:rFonts w:ascii="Calibri" w:hAnsi="Calibri" w:cs="Calibri"/>
                                <w:sz w:val="24"/>
                                <w:szCs w:val="24"/>
                              </w:rPr>
                            </w:pPr>
                            <w:r>
                              <w:rPr>
                                <w:rFonts w:ascii="Calibri" w:hAnsi="Calibri" w:cs="Calibri"/>
                                <w:sz w:val="24"/>
                                <w:szCs w:val="24"/>
                              </w:rPr>
                              <w:t xml:space="preserve">There were </w:t>
                            </w:r>
                            <w:r>
                              <w:rPr>
                                <w:rFonts w:ascii="Calibri" w:hAnsi="Calibri" w:cs="Calibri"/>
                                <w:b/>
                                <w:sz w:val="24"/>
                                <w:szCs w:val="24"/>
                                <w:u w:val="single"/>
                              </w:rPr>
                              <w:t>19</w:t>
                            </w:r>
                            <w:r>
                              <w:rPr>
                                <w:rFonts w:ascii="Calibri" w:hAnsi="Calibri" w:cs="Calibri"/>
                                <w:sz w:val="24"/>
                                <w:szCs w:val="24"/>
                              </w:rPr>
                              <w:t xml:space="preserve"> Asian SWD.</w:t>
                            </w:r>
                          </w:p>
                          <w:p w14:paraId="22EE60EF" w14:textId="77777777" w:rsidR="00950BEC" w:rsidRPr="00B515FF" w:rsidRDefault="00950BEC" w:rsidP="00950BEC">
                            <w:pPr>
                              <w:ind w:left="720"/>
                              <w:rPr>
                                <w:rFonts w:ascii="Calibri" w:hAnsi="Calibri" w:cs="Calibri"/>
                                <w:b/>
                                <w:color w:val="2E74B5"/>
                                <w:sz w:val="24"/>
                                <w:szCs w:val="24"/>
                              </w:rPr>
                            </w:pPr>
                            <w:r w:rsidRPr="00B515FF">
                              <w:rPr>
                                <w:rFonts w:ascii="Calibri" w:hAnsi="Calibri" w:cs="Calibri"/>
                                <w:b/>
                                <w:sz w:val="24"/>
                                <w:szCs w:val="24"/>
                              </w:rPr>
                              <w:t xml:space="preserve">Risk = </w:t>
                            </w:r>
                            <w:r>
                              <w:rPr>
                                <w:rFonts w:ascii="Calibri" w:hAnsi="Calibri" w:cs="Calibri"/>
                                <w:b/>
                                <w:sz w:val="24"/>
                                <w:szCs w:val="24"/>
                              </w:rPr>
                              <w:t>5</w:t>
                            </w:r>
                            <w:r w:rsidRPr="00B515FF">
                              <w:rPr>
                                <w:rFonts w:ascii="Calibri" w:hAnsi="Calibri" w:cs="Calibri"/>
                                <w:b/>
                                <w:sz w:val="24"/>
                                <w:szCs w:val="24"/>
                              </w:rPr>
                              <w:t>/</w:t>
                            </w:r>
                            <w:r>
                              <w:rPr>
                                <w:rFonts w:ascii="Calibri" w:hAnsi="Calibri" w:cs="Calibri"/>
                                <w:b/>
                                <w:sz w:val="24"/>
                                <w:szCs w:val="24"/>
                              </w:rPr>
                              <w:t>19</w:t>
                            </w:r>
                            <w:r w:rsidRPr="00B515FF">
                              <w:rPr>
                                <w:rFonts w:ascii="Calibri" w:hAnsi="Calibri" w:cs="Calibri"/>
                                <w:b/>
                                <w:sz w:val="24"/>
                                <w:szCs w:val="24"/>
                              </w:rPr>
                              <w:t xml:space="preserve"> X 100 = </w:t>
                            </w:r>
                            <w:r>
                              <w:rPr>
                                <w:rFonts w:ascii="Calibri" w:hAnsi="Calibri" w:cs="Calibri"/>
                                <w:b/>
                                <w:color w:val="2E74B5"/>
                                <w:sz w:val="24"/>
                                <w:szCs w:val="24"/>
                              </w:rPr>
                              <w:t>26.31579</w:t>
                            </w:r>
                          </w:p>
                          <w:p w14:paraId="2E09704A" w14:textId="77777777" w:rsidR="00950BEC" w:rsidRPr="00861F0D" w:rsidRDefault="00950BEC" w:rsidP="00950BEC">
                            <w:pPr>
                              <w:pStyle w:val="ListParagraph"/>
                              <w:numPr>
                                <w:ilvl w:val="0"/>
                                <w:numId w:val="10"/>
                              </w:numPr>
                              <w:spacing w:after="0" w:line="240" w:lineRule="auto"/>
                              <w:rPr>
                                <w:rFonts w:ascii="Calibri" w:hAnsi="Calibri" w:cs="Calibri"/>
                                <w:sz w:val="24"/>
                                <w:szCs w:val="24"/>
                              </w:rPr>
                            </w:pPr>
                            <w:r w:rsidRPr="00861F0D">
                              <w:rPr>
                                <w:rFonts w:ascii="Calibri" w:hAnsi="Calibri" w:cs="Calibri"/>
                                <w:sz w:val="24"/>
                                <w:szCs w:val="24"/>
                              </w:rPr>
                              <w:t>Then calculate the Risk for all other SWD non-Asian students in a Residential and Separate placement for district 34:</w:t>
                            </w:r>
                          </w:p>
                          <w:p w14:paraId="3B259AF4" w14:textId="77777777" w:rsidR="00950BEC" w:rsidRDefault="00950BEC" w:rsidP="00950BEC">
                            <w:pPr>
                              <w:ind w:left="720"/>
                              <w:rPr>
                                <w:rFonts w:ascii="Calibri" w:hAnsi="Calibri" w:cs="Calibri"/>
                                <w:sz w:val="24"/>
                                <w:szCs w:val="24"/>
                              </w:rPr>
                            </w:pPr>
                          </w:p>
                          <w:p w14:paraId="2CB654D7" w14:textId="77777777" w:rsidR="00950BEC" w:rsidRPr="00B515FF" w:rsidRDefault="00950BEC" w:rsidP="00950BEC">
                            <w:pPr>
                              <w:ind w:left="720"/>
                              <w:rPr>
                                <w:rFonts w:ascii="Calibri" w:hAnsi="Calibri" w:cs="Calibri"/>
                                <w:b/>
                                <w:sz w:val="24"/>
                                <w:szCs w:val="24"/>
                              </w:rPr>
                            </w:pPr>
                            <w:r>
                              <w:rPr>
                                <w:rFonts w:ascii="Calibri" w:hAnsi="Calibri" w:cs="Calibri"/>
                                <w:b/>
                                <w:sz w:val="24"/>
                                <w:szCs w:val="24"/>
                              </w:rPr>
                              <w:t>12+65+48= 128</w:t>
                            </w:r>
                          </w:p>
                          <w:p w14:paraId="69E1798B" w14:textId="3DCF2591" w:rsidR="00950BEC" w:rsidRDefault="00950BEC" w:rsidP="00950BEC">
                            <w:pPr>
                              <w:ind w:left="720"/>
                              <w:rPr>
                                <w:rFonts w:ascii="Calibri" w:hAnsi="Calibri" w:cs="Calibri"/>
                                <w:sz w:val="24"/>
                                <w:szCs w:val="24"/>
                              </w:rPr>
                            </w:pPr>
                            <w:r>
                              <w:rPr>
                                <w:rFonts w:ascii="Calibri" w:hAnsi="Calibri" w:cs="Calibri"/>
                                <w:sz w:val="24"/>
                                <w:szCs w:val="24"/>
                              </w:rPr>
                              <w:t xml:space="preserve">Divided by the SWD </w:t>
                            </w:r>
                            <w:r w:rsidR="005B1CD0" w:rsidRPr="009041D1">
                              <w:rPr>
                                <w:rFonts w:ascii="Calibri" w:hAnsi="Calibri" w:cs="Calibri"/>
                                <w:sz w:val="24"/>
                                <w:szCs w:val="24"/>
                              </w:rPr>
                              <w:t>3</w:t>
                            </w:r>
                            <w:r>
                              <w:rPr>
                                <w:rFonts w:ascii="Calibri" w:hAnsi="Calibri" w:cs="Calibri"/>
                                <w:sz w:val="24"/>
                                <w:szCs w:val="24"/>
                              </w:rPr>
                              <w:t xml:space="preserve"> – 12 Total Population that is non-Asian</w:t>
                            </w:r>
                          </w:p>
                          <w:p w14:paraId="0A00C79B" w14:textId="77777777" w:rsidR="00950BEC" w:rsidRPr="00B515FF" w:rsidRDefault="00950BEC" w:rsidP="00950BEC">
                            <w:pPr>
                              <w:ind w:left="720"/>
                              <w:rPr>
                                <w:rFonts w:ascii="Calibri" w:hAnsi="Calibri" w:cs="Calibri"/>
                                <w:b/>
                                <w:sz w:val="24"/>
                                <w:szCs w:val="24"/>
                              </w:rPr>
                            </w:pPr>
                            <w:r>
                              <w:rPr>
                                <w:rFonts w:ascii="Calibri" w:hAnsi="Calibri" w:cs="Calibri"/>
                                <w:b/>
                                <w:sz w:val="24"/>
                                <w:szCs w:val="24"/>
                              </w:rPr>
                              <w:t>272+3+766+3+498+34 = 1576</w:t>
                            </w:r>
                          </w:p>
                          <w:p w14:paraId="5AF62D52" w14:textId="77777777" w:rsidR="00950BEC" w:rsidRDefault="00950BEC" w:rsidP="00950BEC">
                            <w:pPr>
                              <w:ind w:left="720"/>
                              <w:rPr>
                                <w:rFonts w:ascii="Calibri" w:hAnsi="Calibri" w:cs="Calibri"/>
                                <w:b/>
                                <w:color w:val="2E74B5"/>
                                <w:sz w:val="24"/>
                                <w:szCs w:val="24"/>
                              </w:rPr>
                            </w:pPr>
                            <w:r w:rsidRPr="00B515FF">
                              <w:rPr>
                                <w:rFonts w:ascii="Calibri" w:hAnsi="Calibri" w:cs="Calibri"/>
                                <w:b/>
                                <w:sz w:val="24"/>
                                <w:szCs w:val="24"/>
                              </w:rPr>
                              <w:t xml:space="preserve">Risk = </w:t>
                            </w:r>
                            <w:r>
                              <w:rPr>
                                <w:rFonts w:ascii="Calibri" w:hAnsi="Calibri" w:cs="Calibri"/>
                                <w:b/>
                                <w:sz w:val="24"/>
                                <w:szCs w:val="24"/>
                              </w:rPr>
                              <w:t>128</w:t>
                            </w:r>
                            <w:r w:rsidRPr="00B515FF">
                              <w:rPr>
                                <w:rFonts w:ascii="Calibri" w:hAnsi="Calibri" w:cs="Calibri"/>
                                <w:b/>
                                <w:sz w:val="24"/>
                                <w:szCs w:val="24"/>
                              </w:rPr>
                              <w:t>/</w:t>
                            </w:r>
                            <w:r>
                              <w:rPr>
                                <w:rFonts w:ascii="Calibri" w:hAnsi="Calibri" w:cs="Calibri"/>
                                <w:b/>
                                <w:sz w:val="24"/>
                                <w:szCs w:val="24"/>
                              </w:rPr>
                              <w:t>1576</w:t>
                            </w:r>
                            <w:r w:rsidRPr="00B515FF">
                              <w:rPr>
                                <w:rFonts w:ascii="Calibri" w:hAnsi="Calibri" w:cs="Calibri"/>
                                <w:b/>
                                <w:sz w:val="24"/>
                                <w:szCs w:val="24"/>
                              </w:rPr>
                              <w:t xml:space="preserve"> X 100 = </w:t>
                            </w:r>
                            <w:r>
                              <w:rPr>
                                <w:rFonts w:ascii="Calibri" w:hAnsi="Calibri" w:cs="Calibri"/>
                                <w:b/>
                                <w:color w:val="2E74B5"/>
                                <w:sz w:val="24"/>
                                <w:szCs w:val="24"/>
                              </w:rPr>
                              <w:t>8.12182</w:t>
                            </w:r>
                          </w:p>
                          <w:p w14:paraId="31357C7B" w14:textId="77777777" w:rsidR="00950BEC" w:rsidRPr="00950BEC" w:rsidRDefault="00950BEC" w:rsidP="00950BEC">
                            <w:pPr>
                              <w:numPr>
                                <w:ilvl w:val="0"/>
                                <w:numId w:val="10"/>
                              </w:numPr>
                              <w:spacing w:after="0" w:line="240" w:lineRule="auto"/>
                              <w:rPr>
                                <w:rFonts w:ascii="Calibri" w:eastAsia="Times New Roman" w:hAnsi="Calibri" w:cs="Calibri"/>
                                <w:sz w:val="24"/>
                                <w:szCs w:val="24"/>
                              </w:rPr>
                            </w:pPr>
                            <w:r w:rsidRPr="00950BEC">
                              <w:rPr>
                                <w:rFonts w:ascii="Calibri" w:eastAsia="Times New Roman" w:hAnsi="Calibri" w:cs="Calibri"/>
                                <w:sz w:val="24"/>
                                <w:szCs w:val="24"/>
                              </w:rPr>
                              <w:t>The risk ratio is then calculated</w:t>
                            </w:r>
                          </w:p>
                          <w:p w14:paraId="6BF53E6B" w14:textId="77777777" w:rsidR="00950BEC" w:rsidRPr="00950BEC" w:rsidRDefault="00950BEC" w:rsidP="00950BEC">
                            <w:pPr>
                              <w:spacing w:after="0" w:line="240" w:lineRule="auto"/>
                              <w:ind w:left="720"/>
                              <w:rPr>
                                <w:rFonts w:ascii="Calibri" w:eastAsia="Times New Roman" w:hAnsi="Calibri" w:cs="Calibri"/>
                                <w:sz w:val="24"/>
                                <w:szCs w:val="24"/>
                              </w:rPr>
                            </w:pPr>
                          </w:p>
                          <w:p w14:paraId="3A687081" w14:textId="77777777" w:rsidR="00950BEC" w:rsidRPr="00950BEC" w:rsidRDefault="00950BEC" w:rsidP="00950BEC">
                            <w:pPr>
                              <w:spacing w:after="0" w:line="240" w:lineRule="auto"/>
                              <w:ind w:left="720"/>
                              <w:rPr>
                                <w:rFonts w:ascii="Calibri" w:eastAsia="Times New Roman" w:hAnsi="Calibri" w:cs="Calibri"/>
                                <w:b/>
                                <w:color w:val="2E74B5"/>
                                <w:sz w:val="24"/>
                                <w:szCs w:val="24"/>
                              </w:rPr>
                            </w:pPr>
                            <w:r w:rsidRPr="00950BEC">
                              <w:rPr>
                                <w:rFonts w:ascii="Calibri" w:eastAsia="Times New Roman" w:hAnsi="Calibri" w:cs="Calibri"/>
                                <w:b/>
                                <w:sz w:val="24"/>
                                <w:szCs w:val="24"/>
                              </w:rPr>
                              <w:t xml:space="preserve">26.31/8.12 = </w:t>
                            </w:r>
                            <w:r w:rsidRPr="00950BEC">
                              <w:rPr>
                                <w:rFonts w:ascii="Calibri" w:eastAsia="Times New Roman" w:hAnsi="Calibri" w:cs="Calibri"/>
                                <w:b/>
                                <w:color w:val="2E74B5"/>
                                <w:sz w:val="24"/>
                                <w:szCs w:val="24"/>
                              </w:rPr>
                              <w:t>3.32</w:t>
                            </w:r>
                          </w:p>
                          <w:p w14:paraId="53B0D26A" w14:textId="77777777" w:rsidR="00950BEC" w:rsidRPr="00950BEC" w:rsidRDefault="00950BEC" w:rsidP="00950BEC">
                            <w:pPr>
                              <w:spacing w:after="0" w:line="240" w:lineRule="auto"/>
                              <w:ind w:left="720"/>
                              <w:rPr>
                                <w:rFonts w:ascii="Calibri" w:eastAsia="Times New Roman" w:hAnsi="Calibri" w:cs="Calibri"/>
                                <w:b/>
                                <w:color w:val="2E74B5"/>
                                <w:sz w:val="24"/>
                                <w:szCs w:val="24"/>
                              </w:rPr>
                            </w:pPr>
                          </w:p>
                          <w:p w14:paraId="41850646" w14:textId="77777777" w:rsidR="00950BEC" w:rsidRPr="00950BEC" w:rsidRDefault="00950BEC" w:rsidP="00950BEC">
                            <w:pPr>
                              <w:spacing w:after="0" w:line="240" w:lineRule="auto"/>
                              <w:ind w:left="720"/>
                              <w:rPr>
                                <w:rFonts w:ascii="Calibri" w:eastAsia="Times New Roman" w:hAnsi="Calibri" w:cs="Calibri"/>
                                <w:b/>
                                <w:color w:val="2E74B5"/>
                                <w:sz w:val="24"/>
                                <w:szCs w:val="24"/>
                              </w:rPr>
                            </w:pPr>
                            <w:r w:rsidRPr="00950BEC">
                              <w:rPr>
                                <w:rFonts w:ascii="Calibri" w:eastAsia="Times New Roman" w:hAnsi="Calibri" w:cs="Calibri"/>
                                <w:b/>
                                <w:color w:val="2E74B5"/>
                                <w:sz w:val="24"/>
                                <w:szCs w:val="24"/>
                              </w:rPr>
                              <w:t>Answer: In district 34, Hispanic children were 3.32 times as likely as all other children to receive special education services. Rate Ratio above 2.0 and N size exceeding 30 is considered Significantly Disproportionate.</w:t>
                            </w:r>
                          </w:p>
                          <w:p w14:paraId="274E7623" w14:textId="77777777" w:rsidR="00950BEC" w:rsidRPr="00950BEC" w:rsidRDefault="00950BEC" w:rsidP="00950BEC">
                            <w:pPr>
                              <w:spacing w:after="0" w:line="240" w:lineRule="auto"/>
                              <w:ind w:left="720"/>
                              <w:rPr>
                                <w:rFonts w:ascii="Calibri" w:eastAsia="Times New Roman" w:hAnsi="Calibri" w:cs="Calibri"/>
                                <w:sz w:val="24"/>
                                <w:szCs w:val="24"/>
                              </w:rPr>
                            </w:pPr>
                          </w:p>
                          <w:p w14:paraId="0816D3DE" w14:textId="77777777" w:rsidR="00950BEC" w:rsidRPr="00950BEC" w:rsidRDefault="00950BEC" w:rsidP="00950BEC">
                            <w:pPr>
                              <w:spacing w:after="0" w:line="240" w:lineRule="auto"/>
                              <w:ind w:left="720"/>
                              <w:rPr>
                                <w:rFonts w:ascii="Calibri" w:eastAsia="Times New Roman" w:hAnsi="Calibri" w:cs="Calibri"/>
                                <w:b/>
                                <w:sz w:val="24"/>
                                <w:szCs w:val="24"/>
                              </w:rPr>
                            </w:pPr>
                            <w:r w:rsidRPr="00950BEC">
                              <w:rPr>
                                <w:rFonts w:ascii="Calibri" w:eastAsia="Times New Roman" w:hAnsi="Calibri" w:cs="Calibri"/>
                                <w:sz w:val="24"/>
                                <w:szCs w:val="24"/>
                              </w:rPr>
                              <w:t xml:space="preserve">** </w:t>
                            </w:r>
                            <w:r w:rsidRPr="00950BEC">
                              <w:rPr>
                                <w:rFonts w:ascii="Calibri" w:eastAsia="Times New Roman" w:hAnsi="Calibri" w:cs="Calibri"/>
                                <w:b/>
                                <w:sz w:val="24"/>
                                <w:szCs w:val="24"/>
                              </w:rPr>
                              <w:t>Discipline uses the same comparison groups as Placement</w:t>
                            </w:r>
                          </w:p>
                          <w:p w14:paraId="6ECA9322" w14:textId="77777777" w:rsidR="00950BEC" w:rsidRPr="00B515FF" w:rsidRDefault="00950BEC" w:rsidP="00950BEC">
                            <w:pPr>
                              <w:ind w:left="720"/>
                              <w:rPr>
                                <w:rFonts w:ascii="Calibri" w:hAnsi="Calibri" w:cs="Calibri"/>
                                <w:b/>
                                <w:color w:val="2E74B5"/>
                                <w:sz w:val="24"/>
                                <w:szCs w:val="24"/>
                              </w:rPr>
                            </w:pPr>
                          </w:p>
                          <w:p w14:paraId="6C7B74FD" w14:textId="77777777" w:rsidR="00950BEC" w:rsidRPr="00B515FF" w:rsidRDefault="00950BEC" w:rsidP="00950BEC">
                            <w:pPr>
                              <w:rPr>
                                <w:rFonts w:ascii="Calibri" w:hAnsi="Calibri" w:cs="Calibri"/>
                                <w:b/>
                                <w:sz w:val="24"/>
                                <w:szCs w:val="24"/>
                              </w:rPr>
                            </w:pPr>
                          </w:p>
                          <w:p w14:paraId="5743EEA4" w14:textId="77777777" w:rsidR="00950BEC" w:rsidRDefault="00950BEC" w:rsidP="00950BEC">
                            <w:pPr>
                              <w:ind w:left="720"/>
                              <w:rPr>
                                <w:rFonts w:ascii="Calibri" w:hAnsi="Calibri" w:cs="Calibri"/>
                                <w:sz w:val="24"/>
                                <w:szCs w:val="24"/>
                              </w:rPr>
                            </w:pPr>
                          </w:p>
                          <w:p w14:paraId="6426F699" w14:textId="77777777" w:rsidR="00950BEC" w:rsidRDefault="00950BEC" w:rsidP="00950BEC">
                            <w:pPr>
                              <w:numPr>
                                <w:ilvl w:val="0"/>
                                <w:numId w:val="10"/>
                              </w:numPr>
                              <w:spacing w:after="0" w:line="240" w:lineRule="auto"/>
                              <w:rPr>
                                <w:rFonts w:ascii="Calibri" w:hAnsi="Calibri" w:cs="Calibri"/>
                                <w:sz w:val="24"/>
                                <w:szCs w:val="24"/>
                              </w:rPr>
                            </w:pPr>
                            <w:r>
                              <w:rPr>
                                <w:rFonts w:ascii="Calibri" w:hAnsi="Calibri" w:cs="Calibri"/>
                                <w:sz w:val="24"/>
                                <w:szCs w:val="24"/>
                              </w:rPr>
                              <w:t>The risk ratio is then calculated</w:t>
                            </w:r>
                          </w:p>
                          <w:p w14:paraId="45CF306F" w14:textId="77777777" w:rsidR="00950BEC" w:rsidRDefault="00950BEC" w:rsidP="00950BEC">
                            <w:pPr>
                              <w:ind w:left="720"/>
                              <w:rPr>
                                <w:rFonts w:ascii="Calibri" w:hAnsi="Calibri" w:cs="Calibri"/>
                                <w:sz w:val="24"/>
                                <w:szCs w:val="24"/>
                              </w:rPr>
                            </w:pPr>
                          </w:p>
                          <w:p w14:paraId="3881FEE5" w14:textId="77777777" w:rsidR="00950BEC" w:rsidRDefault="00950BEC" w:rsidP="00950BEC">
                            <w:pPr>
                              <w:ind w:left="720"/>
                              <w:rPr>
                                <w:rFonts w:ascii="Calibri" w:hAnsi="Calibri" w:cs="Calibri"/>
                                <w:b/>
                                <w:color w:val="2E74B5"/>
                                <w:sz w:val="24"/>
                                <w:szCs w:val="24"/>
                              </w:rPr>
                            </w:pPr>
                            <w:r>
                              <w:rPr>
                                <w:rFonts w:ascii="Calibri" w:hAnsi="Calibri" w:cs="Calibri"/>
                                <w:b/>
                                <w:sz w:val="24"/>
                                <w:szCs w:val="24"/>
                              </w:rPr>
                              <w:t>26.31/8.12</w:t>
                            </w:r>
                            <w:r w:rsidRPr="00B515FF">
                              <w:rPr>
                                <w:rFonts w:ascii="Calibri" w:hAnsi="Calibri" w:cs="Calibri"/>
                                <w:b/>
                                <w:sz w:val="24"/>
                                <w:szCs w:val="24"/>
                              </w:rPr>
                              <w:t xml:space="preserve"> = </w:t>
                            </w:r>
                            <w:r>
                              <w:rPr>
                                <w:rFonts w:ascii="Calibri" w:hAnsi="Calibri" w:cs="Calibri"/>
                                <w:b/>
                                <w:color w:val="2E74B5"/>
                                <w:sz w:val="24"/>
                                <w:szCs w:val="24"/>
                              </w:rPr>
                              <w:t>3.32</w:t>
                            </w:r>
                          </w:p>
                          <w:p w14:paraId="6E1C7898" w14:textId="77777777" w:rsidR="00950BEC" w:rsidRDefault="00950BEC" w:rsidP="00950BEC">
                            <w:pPr>
                              <w:ind w:left="720"/>
                              <w:rPr>
                                <w:rFonts w:ascii="Calibri" w:hAnsi="Calibri" w:cs="Calibri"/>
                                <w:b/>
                                <w:color w:val="2E74B5"/>
                                <w:sz w:val="24"/>
                                <w:szCs w:val="24"/>
                              </w:rPr>
                            </w:pPr>
                          </w:p>
                          <w:p w14:paraId="554B6484" w14:textId="77777777" w:rsidR="00950BEC" w:rsidRPr="00B515FF" w:rsidRDefault="00950BEC" w:rsidP="00950BEC">
                            <w:pPr>
                              <w:ind w:left="720"/>
                              <w:rPr>
                                <w:rFonts w:ascii="Calibri" w:hAnsi="Calibri" w:cs="Calibri"/>
                                <w:b/>
                                <w:color w:val="2E74B5"/>
                                <w:sz w:val="24"/>
                                <w:szCs w:val="24"/>
                              </w:rPr>
                            </w:pPr>
                            <w:r>
                              <w:rPr>
                                <w:rFonts w:ascii="Calibri" w:hAnsi="Calibri" w:cs="Calibri"/>
                                <w:b/>
                                <w:color w:val="2E74B5"/>
                                <w:sz w:val="24"/>
                                <w:szCs w:val="24"/>
                              </w:rPr>
                              <w:t>Answer: In district 34, Hispanic children were 3.32 times as likely as all other children to receive special education services. Rate Ratio above 2.0 and N size exceeding 30 is considered Significantly Disproportionate.</w:t>
                            </w:r>
                          </w:p>
                          <w:p w14:paraId="485BFB30" w14:textId="77777777" w:rsidR="00950BEC" w:rsidRDefault="00950BEC" w:rsidP="00950BEC">
                            <w:pPr>
                              <w:ind w:left="720"/>
                              <w:rPr>
                                <w:rFonts w:ascii="Calibri" w:hAnsi="Calibri" w:cs="Calibri"/>
                                <w:sz w:val="24"/>
                                <w:szCs w:val="24"/>
                              </w:rPr>
                            </w:pPr>
                          </w:p>
                          <w:p w14:paraId="0BC0351C" w14:textId="77777777" w:rsidR="00950BEC" w:rsidRPr="00621348" w:rsidRDefault="00950BEC" w:rsidP="00950BEC">
                            <w:pPr>
                              <w:ind w:left="720"/>
                              <w:rPr>
                                <w:rFonts w:ascii="Calibri" w:hAnsi="Calibri" w:cs="Calibri"/>
                                <w:b/>
                                <w:sz w:val="24"/>
                                <w:szCs w:val="24"/>
                              </w:rPr>
                            </w:pPr>
                            <w:r>
                              <w:rPr>
                                <w:rFonts w:ascii="Calibri" w:hAnsi="Calibri" w:cs="Calibri"/>
                                <w:sz w:val="24"/>
                                <w:szCs w:val="24"/>
                              </w:rPr>
                              <w:t xml:space="preserve">** </w:t>
                            </w:r>
                            <w:r>
                              <w:rPr>
                                <w:rFonts w:ascii="Calibri" w:hAnsi="Calibri" w:cs="Calibri"/>
                                <w:b/>
                                <w:sz w:val="24"/>
                                <w:szCs w:val="24"/>
                              </w:rPr>
                              <w:t>Discipline uses the same comparison groups as Placement</w:t>
                            </w:r>
                          </w:p>
                          <w:p w14:paraId="67C23063" w14:textId="77777777" w:rsidR="00950BEC" w:rsidRDefault="00950BEC" w:rsidP="00950B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523E4" id="_x0000_s1028" style="position:absolute;left:0;text-align:left;margin-left:0;margin-top:3.45pt;width:520.5pt;height:59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">
                <v:textbox>
                  <w:txbxContent>
                    <w:p w14:paraId="0E9D8868" w14:textId="77777777" w:rsidR="00950BEC" w:rsidRPr="00861F0D" w:rsidRDefault="00950BEC" w:rsidP="00950BEC">
                      <w:pPr>
                        <w:pStyle w:val="ListParagraph"/>
                        <w:numPr>
                          <w:ilvl w:val="0"/>
                          <w:numId w:val="10"/>
                        </w:numPr>
                        <w:spacing w:after="0" w:line="240" w:lineRule="auto"/>
                        <w:rPr>
                          <w:rFonts w:ascii="Calibri" w:hAnsi="Calibri" w:cs="Calibri"/>
                          <w:sz w:val="24"/>
                          <w:szCs w:val="24"/>
                        </w:rPr>
                      </w:pPr>
                      <w:r w:rsidRPr="00861F0D">
                        <w:rPr>
                          <w:rFonts w:ascii="Calibri" w:hAnsi="Calibri" w:cs="Calibri"/>
                          <w:sz w:val="24"/>
                          <w:szCs w:val="24"/>
                        </w:rPr>
                        <w:t xml:space="preserve">Example Question – what was the risk for an Asian student being served in a </w:t>
                      </w:r>
                      <w:r w:rsidRPr="00861F0D">
                        <w:rPr>
                          <w:rFonts w:ascii="Calibri" w:hAnsi="Calibri" w:cs="Calibri"/>
                          <w:b/>
                          <w:sz w:val="24"/>
                          <w:szCs w:val="24"/>
                        </w:rPr>
                        <w:t>Separate or Residential Placement</w:t>
                      </w:r>
                      <w:r w:rsidRPr="00861F0D">
                        <w:rPr>
                          <w:rFonts w:ascii="Calibri" w:hAnsi="Calibri" w:cs="Calibri"/>
                          <w:sz w:val="24"/>
                          <w:szCs w:val="24"/>
                        </w:rPr>
                        <w:t xml:space="preserve"> as compared to the risk for all other Asian students with disabilities (SWD) for district 34?</w:t>
                      </w:r>
                    </w:p>
                    <w:p w14:paraId="4C86C543" w14:textId="77777777" w:rsidR="00950BEC" w:rsidRPr="00C25038" w:rsidRDefault="00950BEC" w:rsidP="00950BEC">
                      <w:pPr>
                        <w:ind w:left="720"/>
                        <w:rPr>
                          <w:rFonts w:ascii="Calibri" w:hAnsi="Calibri" w:cs="Calibri"/>
                          <w:sz w:val="24"/>
                          <w:szCs w:val="24"/>
                        </w:rPr>
                      </w:pPr>
                    </w:p>
                    <w:p w14:paraId="694A801E" w14:textId="77777777" w:rsidR="00950BEC" w:rsidRPr="00C25038" w:rsidRDefault="00950BEC" w:rsidP="00950BEC">
                      <w:pPr>
                        <w:ind w:left="720"/>
                        <w:rPr>
                          <w:rFonts w:ascii="Calibri" w:hAnsi="Calibri" w:cs="Calibri"/>
                          <w:sz w:val="24"/>
                          <w:szCs w:val="24"/>
                        </w:rPr>
                      </w:pPr>
                      <w:r>
                        <w:rPr>
                          <w:rFonts w:ascii="Calibri" w:hAnsi="Calibri" w:cs="Calibri"/>
                          <w:sz w:val="24"/>
                          <w:szCs w:val="24"/>
                        </w:rPr>
                        <w:t>Look for District 34</w:t>
                      </w:r>
                      <w:r w:rsidRPr="00C25038">
                        <w:rPr>
                          <w:rFonts w:ascii="Calibri" w:hAnsi="Calibri" w:cs="Calibri"/>
                          <w:sz w:val="24"/>
                          <w:szCs w:val="24"/>
                        </w:rPr>
                        <w:t xml:space="preserve"> on the </w:t>
                      </w:r>
                      <w:r>
                        <w:rPr>
                          <w:rFonts w:ascii="Calibri" w:hAnsi="Calibri" w:cs="Calibri"/>
                          <w:sz w:val="24"/>
                          <w:szCs w:val="24"/>
                        </w:rPr>
                        <w:t>2017 Placement</w:t>
                      </w:r>
                      <w:r w:rsidRPr="00C25038">
                        <w:rPr>
                          <w:rFonts w:ascii="Calibri" w:hAnsi="Calibri" w:cs="Calibri"/>
                          <w:sz w:val="24"/>
                          <w:szCs w:val="24"/>
                        </w:rPr>
                        <w:t xml:space="preserve">: </w:t>
                      </w:r>
                      <w:r>
                        <w:rPr>
                          <w:rFonts w:ascii="Calibri" w:hAnsi="Calibri" w:cs="Calibri"/>
                          <w:sz w:val="24"/>
                          <w:szCs w:val="24"/>
                        </w:rPr>
                        <w:t xml:space="preserve">Residential and Separate </w:t>
                      </w:r>
                      <w:r w:rsidRPr="00C25038">
                        <w:rPr>
                          <w:rFonts w:ascii="Calibri" w:hAnsi="Calibri" w:cs="Calibri"/>
                          <w:sz w:val="24"/>
                          <w:szCs w:val="24"/>
                        </w:rPr>
                        <w:t>table.</w:t>
                      </w:r>
                    </w:p>
                    <w:p w14:paraId="6A21E480" w14:textId="77777777" w:rsidR="00950BEC" w:rsidRPr="00C25038" w:rsidRDefault="00950BEC" w:rsidP="00950BEC">
                      <w:pPr>
                        <w:ind w:left="720"/>
                        <w:rPr>
                          <w:rFonts w:ascii="Calibri" w:hAnsi="Calibri" w:cs="Calibri"/>
                          <w:sz w:val="24"/>
                          <w:szCs w:val="24"/>
                        </w:rPr>
                      </w:pPr>
                      <w:r w:rsidRPr="00C25038">
                        <w:rPr>
                          <w:rFonts w:ascii="Calibri" w:hAnsi="Calibri" w:cs="Calibri"/>
                          <w:sz w:val="24"/>
                          <w:szCs w:val="24"/>
                        </w:rPr>
                        <w:t xml:space="preserve">There were </w:t>
                      </w:r>
                      <w:r>
                        <w:rPr>
                          <w:rFonts w:ascii="Calibri" w:hAnsi="Calibri" w:cs="Calibri"/>
                          <w:b/>
                          <w:sz w:val="24"/>
                          <w:szCs w:val="24"/>
                          <w:u w:val="single"/>
                        </w:rPr>
                        <w:t xml:space="preserve">5 </w:t>
                      </w:r>
                      <w:r>
                        <w:rPr>
                          <w:rFonts w:ascii="Calibri" w:hAnsi="Calibri" w:cs="Calibri"/>
                          <w:sz w:val="24"/>
                          <w:szCs w:val="24"/>
                        </w:rPr>
                        <w:t xml:space="preserve">Asian SWD </w:t>
                      </w:r>
                      <w:r w:rsidRPr="00C25038">
                        <w:rPr>
                          <w:rFonts w:ascii="Calibri" w:hAnsi="Calibri" w:cs="Calibri"/>
                          <w:sz w:val="24"/>
                          <w:szCs w:val="24"/>
                        </w:rPr>
                        <w:t>students.</w:t>
                      </w:r>
                    </w:p>
                    <w:p w14:paraId="3147E807" w14:textId="77777777" w:rsidR="00950BEC" w:rsidRDefault="00950BEC" w:rsidP="00950BEC">
                      <w:pPr>
                        <w:ind w:left="720"/>
                        <w:rPr>
                          <w:rFonts w:ascii="Calibri" w:hAnsi="Calibri" w:cs="Calibri"/>
                          <w:sz w:val="24"/>
                          <w:szCs w:val="24"/>
                        </w:rPr>
                      </w:pPr>
                    </w:p>
                    <w:p w14:paraId="2E9D331B" w14:textId="5B3DAFB9" w:rsidR="00950BEC" w:rsidRDefault="00950BEC" w:rsidP="00950BEC">
                      <w:pPr>
                        <w:ind w:left="720"/>
                        <w:rPr>
                          <w:rFonts w:ascii="Calibri" w:hAnsi="Calibri" w:cs="Calibri"/>
                          <w:sz w:val="24"/>
                          <w:szCs w:val="24"/>
                        </w:rPr>
                      </w:pPr>
                      <w:r w:rsidRPr="00C25038">
                        <w:rPr>
                          <w:rFonts w:ascii="Calibri" w:hAnsi="Calibri" w:cs="Calibri"/>
                          <w:sz w:val="24"/>
                          <w:szCs w:val="24"/>
                        </w:rPr>
                        <w:t xml:space="preserve">Look for District </w:t>
                      </w:r>
                      <w:r>
                        <w:rPr>
                          <w:rFonts w:ascii="Calibri" w:hAnsi="Calibri" w:cs="Calibri"/>
                          <w:sz w:val="24"/>
                          <w:szCs w:val="24"/>
                        </w:rPr>
                        <w:t>34</w:t>
                      </w:r>
                      <w:r w:rsidRPr="00C25038">
                        <w:rPr>
                          <w:rFonts w:ascii="Calibri" w:hAnsi="Calibri" w:cs="Calibri"/>
                          <w:sz w:val="24"/>
                          <w:szCs w:val="24"/>
                        </w:rPr>
                        <w:t xml:space="preserve"> </w:t>
                      </w:r>
                      <w:r>
                        <w:rPr>
                          <w:rFonts w:ascii="Calibri" w:hAnsi="Calibri" w:cs="Calibri"/>
                          <w:sz w:val="24"/>
                          <w:szCs w:val="24"/>
                        </w:rPr>
                        <w:t>on the 2017 Placement</w:t>
                      </w:r>
                      <w:r w:rsidRPr="00A45611">
                        <w:rPr>
                          <w:rFonts w:ascii="Calibri" w:hAnsi="Calibri" w:cs="Calibri"/>
                          <w:sz w:val="24"/>
                          <w:szCs w:val="24"/>
                        </w:rPr>
                        <w:t xml:space="preserve">: SWD </w:t>
                      </w:r>
                      <w:r w:rsidR="005B1CD0" w:rsidRPr="009041D1">
                        <w:rPr>
                          <w:rFonts w:ascii="Calibri" w:hAnsi="Calibri" w:cs="Calibri"/>
                          <w:sz w:val="24"/>
                          <w:szCs w:val="24"/>
                        </w:rPr>
                        <w:t>3</w:t>
                      </w:r>
                      <w:r w:rsidRPr="00A45611">
                        <w:rPr>
                          <w:rFonts w:ascii="Calibri" w:hAnsi="Calibri" w:cs="Calibri"/>
                          <w:sz w:val="24"/>
                          <w:szCs w:val="24"/>
                        </w:rPr>
                        <w:t xml:space="preserve">-21 Total </w:t>
                      </w:r>
                      <w:r>
                        <w:rPr>
                          <w:rFonts w:ascii="Calibri" w:hAnsi="Calibri" w:cs="Calibri"/>
                          <w:sz w:val="24"/>
                          <w:szCs w:val="24"/>
                        </w:rPr>
                        <w:t>Population table.</w:t>
                      </w:r>
                    </w:p>
                    <w:p w14:paraId="5FBE4F20" w14:textId="77777777" w:rsidR="00950BEC" w:rsidRDefault="00950BEC" w:rsidP="00950BEC">
                      <w:pPr>
                        <w:ind w:left="720"/>
                        <w:rPr>
                          <w:rFonts w:ascii="Calibri" w:hAnsi="Calibri" w:cs="Calibri"/>
                          <w:sz w:val="24"/>
                          <w:szCs w:val="24"/>
                        </w:rPr>
                      </w:pPr>
                      <w:r>
                        <w:rPr>
                          <w:rFonts w:ascii="Calibri" w:hAnsi="Calibri" w:cs="Calibri"/>
                          <w:sz w:val="24"/>
                          <w:szCs w:val="24"/>
                        </w:rPr>
                        <w:t xml:space="preserve">There were </w:t>
                      </w:r>
                      <w:r>
                        <w:rPr>
                          <w:rFonts w:ascii="Calibri" w:hAnsi="Calibri" w:cs="Calibri"/>
                          <w:b/>
                          <w:sz w:val="24"/>
                          <w:szCs w:val="24"/>
                          <w:u w:val="single"/>
                        </w:rPr>
                        <w:t>19</w:t>
                      </w:r>
                      <w:r>
                        <w:rPr>
                          <w:rFonts w:ascii="Calibri" w:hAnsi="Calibri" w:cs="Calibri"/>
                          <w:sz w:val="24"/>
                          <w:szCs w:val="24"/>
                        </w:rPr>
                        <w:t xml:space="preserve"> Asian SWD.</w:t>
                      </w:r>
                    </w:p>
                    <w:p w14:paraId="22EE60EF" w14:textId="77777777" w:rsidR="00950BEC" w:rsidRPr="00B515FF" w:rsidRDefault="00950BEC" w:rsidP="00950BEC">
                      <w:pPr>
                        <w:ind w:left="720"/>
                        <w:rPr>
                          <w:rFonts w:ascii="Calibri" w:hAnsi="Calibri" w:cs="Calibri"/>
                          <w:b/>
                          <w:color w:val="2E74B5"/>
                          <w:sz w:val="24"/>
                          <w:szCs w:val="24"/>
                        </w:rPr>
                      </w:pPr>
                      <w:r w:rsidRPr="00B515FF">
                        <w:rPr>
                          <w:rFonts w:ascii="Calibri" w:hAnsi="Calibri" w:cs="Calibri"/>
                          <w:b/>
                          <w:sz w:val="24"/>
                          <w:szCs w:val="24"/>
                        </w:rPr>
                        <w:t xml:space="preserve">Risk = </w:t>
                      </w:r>
                      <w:r>
                        <w:rPr>
                          <w:rFonts w:ascii="Calibri" w:hAnsi="Calibri" w:cs="Calibri"/>
                          <w:b/>
                          <w:sz w:val="24"/>
                          <w:szCs w:val="24"/>
                        </w:rPr>
                        <w:t>5</w:t>
                      </w:r>
                      <w:r w:rsidRPr="00B515FF">
                        <w:rPr>
                          <w:rFonts w:ascii="Calibri" w:hAnsi="Calibri" w:cs="Calibri"/>
                          <w:b/>
                          <w:sz w:val="24"/>
                          <w:szCs w:val="24"/>
                        </w:rPr>
                        <w:t>/</w:t>
                      </w:r>
                      <w:r>
                        <w:rPr>
                          <w:rFonts w:ascii="Calibri" w:hAnsi="Calibri" w:cs="Calibri"/>
                          <w:b/>
                          <w:sz w:val="24"/>
                          <w:szCs w:val="24"/>
                        </w:rPr>
                        <w:t>19</w:t>
                      </w:r>
                      <w:r w:rsidRPr="00B515FF">
                        <w:rPr>
                          <w:rFonts w:ascii="Calibri" w:hAnsi="Calibri" w:cs="Calibri"/>
                          <w:b/>
                          <w:sz w:val="24"/>
                          <w:szCs w:val="24"/>
                        </w:rPr>
                        <w:t xml:space="preserve"> X 100 = </w:t>
                      </w:r>
                      <w:r>
                        <w:rPr>
                          <w:rFonts w:ascii="Calibri" w:hAnsi="Calibri" w:cs="Calibri"/>
                          <w:b/>
                          <w:color w:val="2E74B5"/>
                          <w:sz w:val="24"/>
                          <w:szCs w:val="24"/>
                        </w:rPr>
                        <w:t>26.31579</w:t>
                      </w:r>
                    </w:p>
                    <w:p w14:paraId="2E09704A" w14:textId="77777777" w:rsidR="00950BEC" w:rsidRPr="00861F0D" w:rsidRDefault="00950BEC" w:rsidP="00950BEC">
                      <w:pPr>
                        <w:pStyle w:val="ListParagraph"/>
                        <w:numPr>
                          <w:ilvl w:val="0"/>
                          <w:numId w:val="10"/>
                        </w:numPr>
                        <w:spacing w:after="0" w:line="240" w:lineRule="auto"/>
                        <w:rPr>
                          <w:rFonts w:ascii="Calibri" w:hAnsi="Calibri" w:cs="Calibri"/>
                          <w:sz w:val="24"/>
                          <w:szCs w:val="24"/>
                        </w:rPr>
                      </w:pPr>
                      <w:r w:rsidRPr="00861F0D">
                        <w:rPr>
                          <w:rFonts w:ascii="Calibri" w:hAnsi="Calibri" w:cs="Calibri"/>
                          <w:sz w:val="24"/>
                          <w:szCs w:val="24"/>
                        </w:rPr>
                        <w:t>Then calculate the Risk for all other SWD non-Asian students in a Residential and Separate placement for district 34:</w:t>
                      </w:r>
                    </w:p>
                    <w:p w14:paraId="3B259AF4" w14:textId="77777777" w:rsidR="00950BEC" w:rsidRDefault="00950BEC" w:rsidP="00950BEC">
                      <w:pPr>
                        <w:ind w:left="720"/>
                        <w:rPr>
                          <w:rFonts w:ascii="Calibri" w:hAnsi="Calibri" w:cs="Calibri"/>
                          <w:sz w:val="24"/>
                          <w:szCs w:val="24"/>
                        </w:rPr>
                      </w:pPr>
                    </w:p>
                    <w:p w14:paraId="2CB654D7" w14:textId="77777777" w:rsidR="00950BEC" w:rsidRPr="00B515FF" w:rsidRDefault="00950BEC" w:rsidP="00950BEC">
                      <w:pPr>
                        <w:ind w:left="720"/>
                        <w:rPr>
                          <w:rFonts w:ascii="Calibri" w:hAnsi="Calibri" w:cs="Calibri"/>
                          <w:b/>
                          <w:sz w:val="24"/>
                          <w:szCs w:val="24"/>
                        </w:rPr>
                      </w:pPr>
                      <w:r>
                        <w:rPr>
                          <w:rFonts w:ascii="Calibri" w:hAnsi="Calibri" w:cs="Calibri"/>
                          <w:b/>
                          <w:sz w:val="24"/>
                          <w:szCs w:val="24"/>
                        </w:rPr>
                        <w:t>12+65+48= 128</w:t>
                      </w:r>
                    </w:p>
                    <w:p w14:paraId="69E1798B" w14:textId="3DCF2591" w:rsidR="00950BEC" w:rsidRDefault="00950BEC" w:rsidP="00950BEC">
                      <w:pPr>
                        <w:ind w:left="720"/>
                        <w:rPr>
                          <w:rFonts w:ascii="Calibri" w:hAnsi="Calibri" w:cs="Calibri"/>
                          <w:sz w:val="24"/>
                          <w:szCs w:val="24"/>
                        </w:rPr>
                      </w:pPr>
                      <w:r>
                        <w:rPr>
                          <w:rFonts w:ascii="Calibri" w:hAnsi="Calibri" w:cs="Calibri"/>
                          <w:sz w:val="24"/>
                          <w:szCs w:val="24"/>
                        </w:rPr>
                        <w:t xml:space="preserve">Divided by the SWD </w:t>
                      </w:r>
                      <w:r w:rsidR="005B1CD0" w:rsidRPr="009041D1">
                        <w:rPr>
                          <w:rFonts w:ascii="Calibri" w:hAnsi="Calibri" w:cs="Calibri"/>
                          <w:sz w:val="24"/>
                          <w:szCs w:val="24"/>
                        </w:rPr>
                        <w:t>3</w:t>
                      </w:r>
                      <w:r>
                        <w:rPr>
                          <w:rFonts w:ascii="Calibri" w:hAnsi="Calibri" w:cs="Calibri"/>
                          <w:sz w:val="24"/>
                          <w:szCs w:val="24"/>
                        </w:rPr>
                        <w:t xml:space="preserve"> – 12 Total Population that is non-Asian</w:t>
                      </w:r>
                    </w:p>
                    <w:p w14:paraId="0A00C79B" w14:textId="77777777" w:rsidR="00950BEC" w:rsidRPr="00B515FF" w:rsidRDefault="00950BEC" w:rsidP="00950BEC">
                      <w:pPr>
                        <w:ind w:left="720"/>
                        <w:rPr>
                          <w:rFonts w:ascii="Calibri" w:hAnsi="Calibri" w:cs="Calibri"/>
                          <w:b/>
                          <w:sz w:val="24"/>
                          <w:szCs w:val="24"/>
                        </w:rPr>
                      </w:pPr>
                      <w:r>
                        <w:rPr>
                          <w:rFonts w:ascii="Calibri" w:hAnsi="Calibri" w:cs="Calibri"/>
                          <w:b/>
                          <w:sz w:val="24"/>
                          <w:szCs w:val="24"/>
                        </w:rPr>
                        <w:t>272+3+766+3+498+34 = 1576</w:t>
                      </w:r>
                    </w:p>
                    <w:p w14:paraId="5AF62D52" w14:textId="77777777" w:rsidR="00950BEC" w:rsidRDefault="00950BEC" w:rsidP="00950BEC">
                      <w:pPr>
                        <w:ind w:left="720"/>
                        <w:rPr>
                          <w:rFonts w:ascii="Calibri" w:hAnsi="Calibri" w:cs="Calibri"/>
                          <w:b/>
                          <w:color w:val="2E74B5"/>
                          <w:sz w:val="24"/>
                          <w:szCs w:val="24"/>
                        </w:rPr>
                      </w:pPr>
                      <w:r w:rsidRPr="00B515FF">
                        <w:rPr>
                          <w:rFonts w:ascii="Calibri" w:hAnsi="Calibri" w:cs="Calibri"/>
                          <w:b/>
                          <w:sz w:val="24"/>
                          <w:szCs w:val="24"/>
                        </w:rPr>
                        <w:t xml:space="preserve">Risk = </w:t>
                      </w:r>
                      <w:r>
                        <w:rPr>
                          <w:rFonts w:ascii="Calibri" w:hAnsi="Calibri" w:cs="Calibri"/>
                          <w:b/>
                          <w:sz w:val="24"/>
                          <w:szCs w:val="24"/>
                        </w:rPr>
                        <w:t>128</w:t>
                      </w:r>
                      <w:r w:rsidRPr="00B515FF">
                        <w:rPr>
                          <w:rFonts w:ascii="Calibri" w:hAnsi="Calibri" w:cs="Calibri"/>
                          <w:b/>
                          <w:sz w:val="24"/>
                          <w:szCs w:val="24"/>
                        </w:rPr>
                        <w:t>/</w:t>
                      </w:r>
                      <w:r>
                        <w:rPr>
                          <w:rFonts w:ascii="Calibri" w:hAnsi="Calibri" w:cs="Calibri"/>
                          <w:b/>
                          <w:sz w:val="24"/>
                          <w:szCs w:val="24"/>
                        </w:rPr>
                        <w:t>1576</w:t>
                      </w:r>
                      <w:r w:rsidRPr="00B515FF">
                        <w:rPr>
                          <w:rFonts w:ascii="Calibri" w:hAnsi="Calibri" w:cs="Calibri"/>
                          <w:b/>
                          <w:sz w:val="24"/>
                          <w:szCs w:val="24"/>
                        </w:rPr>
                        <w:t xml:space="preserve"> X 100 = </w:t>
                      </w:r>
                      <w:r>
                        <w:rPr>
                          <w:rFonts w:ascii="Calibri" w:hAnsi="Calibri" w:cs="Calibri"/>
                          <w:b/>
                          <w:color w:val="2E74B5"/>
                          <w:sz w:val="24"/>
                          <w:szCs w:val="24"/>
                        </w:rPr>
                        <w:t>8.12182</w:t>
                      </w:r>
                    </w:p>
                    <w:p w14:paraId="31357C7B" w14:textId="77777777" w:rsidR="00950BEC" w:rsidRPr="00950BEC" w:rsidRDefault="00950BEC" w:rsidP="00950BEC">
                      <w:pPr>
                        <w:numPr>
                          <w:ilvl w:val="0"/>
                          <w:numId w:val="10"/>
                        </w:numPr>
                        <w:spacing w:after="0" w:line="240" w:lineRule="auto"/>
                        <w:rPr>
                          <w:rFonts w:ascii="Calibri" w:eastAsia="Times New Roman" w:hAnsi="Calibri" w:cs="Calibri"/>
                          <w:sz w:val="24"/>
                          <w:szCs w:val="24"/>
                        </w:rPr>
                      </w:pPr>
                      <w:r w:rsidRPr="00950BEC">
                        <w:rPr>
                          <w:rFonts w:ascii="Calibri" w:eastAsia="Times New Roman" w:hAnsi="Calibri" w:cs="Calibri"/>
                          <w:sz w:val="24"/>
                          <w:szCs w:val="24"/>
                        </w:rPr>
                        <w:t>The risk ratio is then calculated</w:t>
                      </w:r>
                    </w:p>
                    <w:p w14:paraId="6BF53E6B" w14:textId="77777777" w:rsidR="00950BEC" w:rsidRPr="00950BEC" w:rsidRDefault="00950BEC" w:rsidP="00950BEC">
                      <w:pPr>
                        <w:spacing w:after="0" w:line="240" w:lineRule="auto"/>
                        <w:ind w:left="720"/>
                        <w:rPr>
                          <w:rFonts w:ascii="Calibri" w:eastAsia="Times New Roman" w:hAnsi="Calibri" w:cs="Calibri"/>
                          <w:sz w:val="24"/>
                          <w:szCs w:val="24"/>
                        </w:rPr>
                      </w:pPr>
                    </w:p>
                    <w:p w14:paraId="3A687081" w14:textId="77777777" w:rsidR="00950BEC" w:rsidRPr="00950BEC" w:rsidRDefault="00950BEC" w:rsidP="00950BEC">
                      <w:pPr>
                        <w:spacing w:after="0" w:line="240" w:lineRule="auto"/>
                        <w:ind w:left="720"/>
                        <w:rPr>
                          <w:rFonts w:ascii="Calibri" w:eastAsia="Times New Roman" w:hAnsi="Calibri" w:cs="Calibri"/>
                          <w:b/>
                          <w:color w:val="2E74B5"/>
                          <w:sz w:val="24"/>
                          <w:szCs w:val="24"/>
                        </w:rPr>
                      </w:pPr>
                      <w:r w:rsidRPr="00950BEC">
                        <w:rPr>
                          <w:rFonts w:ascii="Calibri" w:eastAsia="Times New Roman" w:hAnsi="Calibri" w:cs="Calibri"/>
                          <w:b/>
                          <w:sz w:val="24"/>
                          <w:szCs w:val="24"/>
                        </w:rPr>
                        <w:t xml:space="preserve">26.31/8.12 = </w:t>
                      </w:r>
                      <w:r w:rsidRPr="00950BEC">
                        <w:rPr>
                          <w:rFonts w:ascii="Calibri" w:eastAsia="Times New Roman" w:hAnsi="Calibri" w:cs="Calibri"/>
                          <w:b/>
                          <w:color w:val="2E74B5"/>
                          <w:sz w:val="24"/>
                          <w:szCs w:val="24"/>
                        </w:rPr>
                        <w:t>3.32</w:t>
                      </w:r>
                    </w:p>
                    <w:p w14:paraId="53B0D26A" w14:textId="77777777" w:rsidR="00950BEC" w:rsidRPr="00950BEC" w:rsidRDefault="00950BEC" w:rsidP="00950BEC">
                      <w:pPr>
                        <w:spacing w:after="0" w:line="240" w:lineRule="auto"/>
                        <w:ind w:left="720"/>
                        <w:rPr>
                          <w:rFonts w:ascii="Calibri" w:eastAsia="Times New Roman" w:hAnsi="Calibri" w:cs="Calibri"/>
                          <w:b/>
                          <w:color w:val="2E74B5"/>
                          <w:sz w:val="24"/>
                          <w:szCs w:val="24"/>
                        </w:rPr>
                      </w:pPr>
                    </w:p>
                    <w:p w14:paraId="41850646" w14:textId="77777777" w:rsidR="00950BEC" w:rsidRPr="00950BEC" w:rsidRDefault="00950BEC" w:rsidP="00950BEC">
                      <w:pPr>
                        <w:spacing w:after="0" w:line="240" w:lineRule="auto"/>
                        <w:ind w:left="720"/>
                        <w:rPr>
                          <w:rFonts w:ascii="Calibri" w:eastAsia="Times New Roman" w:hAnsi="Calibri" w:cs="Calibri"/>
                          <w:b/>
                          <w:color w:val="2E74B5"/>
                          <w:sz w:val="24"/>
                          <w:szCs w:val="24"/>
                        </w:rPr>
                      </w:pPr>
                      <w:r w:rsidRPr="00950BEC">
                        <w:rPr>
                          <w:rFonts w:ascii="Calibri" w:eastAsia="Times New Roman" w:hAnsi="Calibri" w:cs="Calibri"/>
                          <w:b/>
                          <w:color w:val="2E74B5"/>
                          <w:sz w:val="24"/>
                          <w:szCs w:val="24"/>
                        </w:rPr>
                        <w:t>Answer: In district 34, Hispanic children were 3.32 times as likely as all other children to receive special education services. Rate Ratio above 2.0 and N size exceeding 30 is considered Significantly Disproportionate.</w:t>
                      </w:r>
                    </w:p>
                    <w:p w14:paraId="274E7623" w14:textId="77777777" w:rsidR="00950BEC" w:rsidRPr="00950BEC" w:rsidRDefault="00950BEC" w:rsidP="00950BEC">
                      <w:pPr>
                        <w:spacing w:after="0" w:line="240" w:lineRule="auto"/>
                        <w:ind w:left="720"/>
                        <w:rPr>
                          <w:rFonts w:ascii="Calibri" w:eastAsia="Times New Roman" w:hAnsi="Calibri" w:cs="Calibri"/>
                          <w:sz w:val="24"/>
                          <w:szCs w:val="24"/>
                        </w:rPr>
                      </w:pPr>
                    </w:p>
                    <w:p w14:paraId="0816D3DE" w14:textId="77777777" w:rsidR="00950BEC" w:rsidRPr="00950BEC" w:rsidRDefault="00950BEC" w:rsidP="00950BEC">
                      <w:pPr>
                        <w:spacing w:after="0" w:line="240" w:lineRule="auto"/>
                        <w:ind w:left="720"/>
                        <w:rPr>
                          <w:rFonts w:ascii="Calibri" w:eastAsia="Times New Roman" w:hAnsi="Calibri" w:cs="Calibri"/>
                          <w:b/>
                          <w:sz w:val="24"/>
                          <w:szCs w:val="24"/>
                        </w:rPr>
                      </w:pPr>
                      <w:r w:rsidRPr="00950BEC">
                        <w:rPr>
                          <w:rFonts w:ascii="Calibri" w:eastAsia="Times New Roman" w:hAnsi="Calibri" w:cs="Calibri"/>
                          <w:sz w:val="24"/>
                          <w:szCs w:val="24"/>
                        </w:rPr>
                        <w:t xml:space="preserve">** </w:t>
                      </w:r>
                      <w:r w:rsidRPr="00950BEC">
                        <w:rPr>
                          <w:rFonts w:ascii="Calibri" w:eastAsia="Times New Roman" w:hAnsi="Calibri" w:cs="Calibri"/>
                          <w:b/>
                          <w:sz w:val="24"/>
                          <w:szCs w:val="24"/>
                        </w:rPr>
                        <w:t>Discipline uses the same comparison groups as Placement</w:t>
                      </w:r>
                    </w:p>
                    <w:p w14:paraId="6ECA9322" w14:textId="77777777" w:rsidR="00950BEC" w:rsidRPr="00B515FF" w:rsidRDefault="00950BEC" w:rsidP="00950BEC">
                      <w:pPr>
                        <w:ind w:left="720"/>
                        <w:rPr>
                          <w:rFonts w:ascii="Calibri" w:hAnsi="Calibri" w:cs="Calibri"/>
                          <w:b/>
                          <w:color w:val="2E74B5"/>
                          <w:sz w:val="24"/>
                          <w:szCs w:val="24"/>
                        </w:rPr>
                      </w:pPr>
                    </w:p>
                    <w:p w14:paraId="6C7B74FD" w14:textId="77777777" w:rsidR="00950BEC" w:rsidRPr="00B515FF" w:rsidRDefault="00950BEC" w:rsidP="00950BEC">
                      <w:pPr>
                        <w:rPr>
                          <w:rFonts w:ascii="Calibri" w:hAnsi="Calibri" w:cs="Calibri"/>
                          <w:b/>
                          <w:sz w:val="24"/>
                          <w:szCs w:val="24"/>
                        </w:rPr>
                      </w:pPr>
                    </w:p>
                    <w:p w14:paraId="5743EEA4" w14:textId="77777777" w:rsidR="00950BEC" w:rsidRDefault="00950BEC" w:rsidP="00950BEC">
                      <w:pPr>
                        <w:ind w:left="720"/>
                        <w:rPr>
                          <w:rFonts w:ascii="Calibri" w:hAnsi="Calibri" w:cs="Calibri"/>
                          <w:sz w:val="24"/>
                          <w:szCs w:val="24"/>
                        </w:rPr>
                      </w:pPr>
                    </w:p>
                    <w:p w14:paraId="6426F699" w14:textId="77777777" w:rsidR="00950BEC" w:rsidRDefault="00950BEC" w:rsidP="00950BEC">
                      <w:pPr>
                        <w:numPr>
                          <w:ilvl w:val="0"/>
                          <w:numId w:val="10"/>
                        </w:numPr>
                        <w:spacing w:after="0" w:line="240" w:lineRule="auto"/>
                        <w:rPr>
                          <w:rFonts w:ascii="Calibri" w:hAnsi="Calibri" w:cs="Calibri"/>
                          <w:sz w:val="24"/>
                          <w:szCs w:val="24"/>
                        </w:rPr>
                      </w:pPr>
                      <w:r>
                        <w:rPr>
                          <w:rFonts w:ascii="Calibri" w:hAnsi="Calibri" w:cs="Calibri"/>
                          <w:sz w:val="24"/>
                          <w:szCs w:val="24"/>
                        </w:rPr>
                        <w:t>The risk ratio is then calculated</w:t>
                      </w:r>
                    </w:p>
                    <w:p w14:paraId="45CF306F" w14:textId="77777777" w:rsidR="00950BEC" w:rsidRDefault="00950BEC" w:rsidP="00950BEC">
                      <w:pPr>
                        <w:ind w:left="720"/>
                        <w:rPr>
                          <w:rFonts w:ascii="Calibri" w:hAnsi="Calibri" w:cs="Calibri"/>
                          <w:sz w:val="24"/>
                          <w:szCs w:val="24"/>
                        </w:rPr>
                      </w:pPr>
                    </w:p>
                    <w:p w14:paraId="3881FEE5" w14:textId="77777777" w:rsidR="00950BEC" w:rsidRDefault="00950BEC" w:rsidP="00950BEC">
                      <w:pPr>
                        <w:ind w:left="720"/>
                        <w:rPr>
                          <w:rFonts w:ascii="Calibri" w:hAnsi="Calibri" w:cs="Calibri"/>
                          <w:b/>
                          <w:color w:val="2E74B5"/>
                          <w:sz w:val="24"/>
                          <w:szCs w:val="24"/>
                        </w:rPr>
                      </w:pPr>
                      <w:r>
                        <w:rPr>
                          <w:rFonts w:ascii="Calibri" w:hAnsi="Calibri" w:cs="Calibri"/>
                          <w:b/>
                          <w:sz w:val="24"/>
                          <w:szCs w:val="24"/>
                        </w:rPr>
                        <w:t>26.31/8.12</w:t>
                      </w:r>
                      <w:r w:rsidRPr="00B515FF">
                        <w:rPr>
                          <w:rFonts w:ascii="Calibri" w:hAnsi="Calibri" w:cs="Calibri"/>
                          <w:b/>
                          <w:sz w:val="24"/>
                          <w:szCs w:val="24"/>
                        </w:rPr>
                        <w:t xml:space="preserve"> = </w:t>
                      </w:r>
                      <w:r>
                        <w:rPr>
                          <w:rFonts w:ascii="Calibri" w:hAnsi="Calibri" w:cs="Calibri"/>
                          <w:b/>
                          <w:color w:val="2E74B5"/>
                          <w:sz w:val="24"/>
                          <w:szCs w:val="24"/>
                        </w:rPr>
                        <w:t>3.32</w:t>
                      </w:r>
                    </w:p>
                    <w:p w14:paraId="6E1C7898" w14:textId="77777777" w:rsidR="00950BEC" w:rsidRDefault="00950BEC" w:rsidP="00950BEC">
                      <w:pPr>
                        <w:ind w:left="720"/>
                        <w:rPr>
                          <w:rFonts w:ascii="Calibri" w:hAnsi="Calibri" w:cs="Calibri"/>
                          <w:b/>
                          <w:color w:val="2E74B5"/>
                          <w:sz w:val="24"/>
                          <w:szCs w:val="24"/>
                        </w:rPr>
                      </w:pPr>
                    </w:p>
                    <w:p w14:paraId="554B6484" w14:textId="77777777" w:rsidR="00950BEC" w:rsidRPr="00B515FF" w:rsidRDefault="00950BEC" w:rsidP="00950BEC">
                      <w:pPr>
                        <w:ind w:left="720"/>
                        <w:rPr>
                          <w:rFonts w:ascii="Calibri" w:hAnsi="Calibri" w:cs="Calibri"/>
                          <w:b/>
                          <w:color w:val="2E74B5"/>
                          <w:sz w:val="24"/>
                          <w:szCs w:val="24"/>
                        </w:rPr>
                      </w:pPr>
                      <w:r>
                        <w:rPr>
                          <w:rFonts w:ascii="Calibri" w:hAnsi="Calibri" w:cs="Calibri"/>
                          <w:b/>
                          <w:color w:val="2E74B5"/>
                          <w:sz w:val="24"/>
                          <w:szCs w:val="24"/>
                        </w:rPr>
                        <w:t>Answer: In district 34, Hispanic children were 3.32 times as likely as all other children to receive special education services. Rate Ratio above 2.0 and N size exceeding 30 is considered Significantly Disproportionate.</w:t>
                      </w:r>
                    </w:p>
                    <w:p w14:paraId="485BFB30" w14:textId="77777777" w:rsidR="00950BEC" w:rsidRDefault="00950BEC" w:rsidP="00950BEC">
                      <w:pPr>
                        <w:ind w:left="720"/>
                        <w:rPr>
                          <w:rFonts w:ascii="Calibri" w:hAnsi="Calibri" w:cs="Calibri"/>
                          <w:sz w:val="24"/>
                          <w:szCs w:val="24"/>
                        </w:rPr>
                      </w:pPr>
                    </w:p>
                    <w:p w14:paraId="0BC0351C" w14:textId="77777777" w:rsidR="00950BEC" w:rsidRPr="00621348" w:rsidRDefault="00950BEC" w:rsidP="00950BEC">
                      <w:pPr>
                        <w:ind w:left="720"/>
                        <w:rPr>
                          <w:rFonts w:ascii="Calibri" w:hAnsi="Calibri" w:cs="Calibri"/>
                          <w:b/>
                          <w:sz w:val="24"/>
                          <w:szCs w:val="24"/>
                        </w:rPr>
                      </w:pPr>
                      <w:r>
                        <w:rPr>
                          <w:rFonts w:ascii="Calibri" w:hAnsi="Calibri" w:cs="Calibri"/>
                          <w:sz w:val="24"/>
                          <w:szCs w:val="24"/>
                        </w:rPr>
                        <w:t xml:space="preserve">** </w:t>
                      </w:r>
                      <w:r>
                        <w:rPr>
                          <w:rFonts w:ascii="Calibri" w:hAnsi="Calibri" w:cs="Calibri"/>
                          <w:b/>
                          <w:sz w:val="24"/>
                          <w:szCs w:val="24"/>
                        </w:rPr>
                        <w:t>Discipline uses the same comparison groups as Placement</w:t>
                      </w:r>
                    </w:p>
                    <w:p w14:paraId="67C23063" w14:textId="77777777" w:rsidR="00950BEC" w:rsidRDefault="00950BEC" w:rsidP="00950BEC"/>
                  </w:txbxContent>
                </v:textbox>
                <w10:wrap anchorx="margin"/>
              </v:roundrect>
            </w:pict>
          </mc:Fallback>
        </mc:AlternateContent>
      </w:r>
    </w:p>
    <w:sectPr w:rsidR="00950BEC" w:rsidRPr="00001E22" w:rsidSect="008E0644">
      <w:headerReference w:type="even" r:id="rId8"/>
      <w:headerReference w:type="default" r:id="rId9"/>
      <w:footerReference w:type="even" r:id="rId10"/>
      <w:footerReference w:type="default" r:id="rId11"/>
      <w:headerReference w:type="first" r:id="rId12"/>
      <w:footerReference w:type="first" r:id="rId13"/>
      <w:pgSz w:w="12240" w:h="15840"/>
      <w:pgMar w:top="72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DEA16" w14:textId="77777777" w:rsidR="001C4190" w:rsidRDefault="001C4190" w:rsidP="00BF0ED9">
      <w:pPr>
        <w:spacing w:after="0" w:line="240" w:lineRule="auto"/>
      </w:pPr>
      <w:r>
        <w:separator/>
      </w:r>
    </w:p>
  </w:endnote>
  <w:endnote w:type="continuationSeparator" w:id="0">
    <w:p w14:paraId="57C69B6F" w14:textId="77777777" w:rsidR="001C4190" w:rsidRDefault="001C4190" w:rsidP="00BF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798A6" w14:textId="77777777" w:rsidR="00581A73" w:rsidRDefault="00581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385010"/>
      <w:docPartObj>
        <w:docPartGallery w:val="Page Numbers (Bottom of Page)"/>
        <w:docPartUnique/>
      </w:docPartObj>
    </w:sdtPr>
    <w:sdtEndPr>
      <w:rPr>
        <w:noProof/>
      </w:rPr>
    </w:sdtEndPr>
    <w:sdtContent>
      <w:p w14:paraId="39B05C4A" w14:textId="16B681A2" w:rsidR="00BF0ED9" w:rsidRDefault="003B5A8B">
        <w:pPr>
          <w:pStyle w:val="Footer"/>
          <w:jc w:val="right"/>
        </w:pPr>
        <w:r>
          <w:t>3/9</w:t>
        </w:r>
        <w:r w:rsidR="00BF58F9">
          <w:t>/2</w:t>
        </w:r>
        <w:r w:rsidR="005B1CD0">
          <w:t>1</w:t>
        </w:r>
      </w:p>
    </w:sdtContent>
  </w:sdt>
  <w:p w14:paraId="3DD143B3" w14:textId="77777777" w:rsidR="00BF0ED9" w:rsidRDefault="00BF0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4F9F0" w14:textId="77777777" w:rsidR="00581A73" w:rsidRDefault="0058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67FFE" w14:textId="77777777" w:rsidR="001C4190" w:rsidRDefault="001C4190" w:rsidP="00BF0ED9">
      <w:pPr>
        <w:spacing w:after="0" w:line="240" w:lineRule="auto"/>
      </w:pPr>
      <w:r>
        <w:separator/>
      </w:r>
    </w:p>
  </w:footnote>
  <w:footnote w:type="continuationSeparator" w:id="0">
    <w:p w14:paraId="23A72174" w14:textId="77777777" w:rsidR="001C4190" w:rsidRDefault="001C4190" w:rsidP="00BF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35A3" w14:textId="77777777" w:rsidR="00581A73" w:rsidRDefault="00581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234F6" w14:textId="77777777" w:rsidR="00581A73" w:rsidRDefault="00581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6117" w14:textId="77777777" w:rsidR="00581A73" w:rsidRDefault="00581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33DDD"/>
    <w:multiLevelType w:val="hybridMultilevel"/>
    <w:tmpl w:val="0D4A5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840DB"/>
    <w:multiLevelType w:val="hybridMultilevel"/>
    <w:tmpl w:val="A80AF042"/>
    <w:lvl w:ilvl="0" w:tplc="D61EBBF0">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0A6890"/>
    <w:multiLevelType w:val="hybridMultilevel"/>
    <w:tmpl w:val="3060597C"/>
    <w:lvl w:ilvl="0" w:tplc="0A8045E0">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557E28"/>
    <w:multiLevelType w:val="hybridMultilevel"/>
    <w:tmpl w:val="1CB00EBA"/>
    <w:lvl w:ilvl="0" w:tplc="0A8045E0">
      <w:start w:val="1"/>
      <w:numFmt w:val="decimal"/>
      <w:lvlText w:val="%1."/>
      <w:lvlJc w:val="left"/>
      <w:pPr>
        <w:ind w:left="252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39723E"/>
    <w:multiLevelType w:val="hybridMultilevel"/>
    <w:tmpl w:val="FD80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C6496"/>
    <w:multiLevelType w:val="hybridMultilevel"/>
    <w:tmpl w:val="3DF8A2C4"/>
    <w:lvl w:ilvl="0" w:tplc="80AA7BD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15:restartNumberingAfterBreak="0">
    <w:nsid w:val="47361DE7"/>
    <w:multiLevelType w:val="hybridMultilevel"/>
    <w:tmpl w:val="D90E73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637360"/>
    <w:multiLevelType w:val="hybridMultilevel"/>
    <w:tmpl w:val="AB16E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03A31"/>
    <w:multiLevelType w:val="multilevel"/>
    <w:tmpl w:val="3BF4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9B33A6"/>
    <w:multiLevelType w:val="hybridMultilevel"/>
    <w:tmpl w:val="3CDAE466"/>
    <w:lvl w:ilvl="0" w:tplc="711A728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4"/>
  </w:num>
  <w:num w:numId="2">
    <w:abstractNumId w:val="2"/>
  </w:num>
  <w:num w:numId="3">
    <w:abstractNumId w:val="3"/>
  </w:num>
  <w:num w:numId="4">
    <w:abstractNumId w:val="8"/>
  </w:num>
  <w:num w:numId="5">
    <w:abstractNumId w:val="5"/>
  </w:num>
  <w:num w:numId="6">
    <w:abstractNumId w:val="9"/>
  </w:num>
  <w:num w:numId="7">
    <w:abstractNumId w:val="1"/>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389"/>
    <w:rsid w:val="00001E22"/>
    <w:rsid w:val="0002704B"/>
    <w:rsid w:val="00063BC7"/>
    <w:rsid w:val="00074464"/>
    <w:rsid w:val="000B0139"/>
    <w:rsid w:val="000D18CE"/>
    <w:rsid w:val="000E6934"/>
    <w:rsid w:val="001368D5"/>
    <w:rsid w:val="00185283"/>
    <w:rsid w:val="001C3944"/>
    <w:rsid w:val="001C4190"/>
    <w:rsid w:val="00215E3A"/>
    <w:rsid w:val="00235E82"/>
    <w:rsid w:val="002B49ED"/>
    <w:rsid w:val="00314601"/>
    <w:rsid w:val="00325E02"/>
    <w:rsid w:val="00344E08"/>
    <w:rsid w:val="003B5A8B"/>
    <w:rsid w:val="003C6CC1"/>
    <w:rsid w:val="003E00AF"/>
    <w:rsid w:val="00430F18"/>
    <w:rsid w:val="00446389"/>
    <w:rsid w:val="00494171"/>
    <w:rsid w:val="005122A3"/>
    <w:rsid w:val="00551807"/>
    <w:rsid w:val="00581A73"/>
    <w:rsid w:val="005B1CD0"/>
    <w:rsid w:val="00615FEC"/>
    <w:rsid w:val="00655E31"/>
    <w:rsid w:val="00660C6B"/>
    <w:rsid w:val="00685A6F"/>
    <w:rsid w:val="006B32EA"/>
    <w:rsid w:val="006F37C9"/>
    <w:rsid w:val="0074473C"/>
    <w:rsid w:val="00754424"/>
    <w:rsid w:val="00822824"/>
    <w:rsid w:val="008E0644"/>
    <w:rsid w:val="008F4BB9"/>
    <w:rsid w:val="009041D1"/>
    <w:rsid w:val="00930E57"/>
    <w:rsid w:val="00950BEC"/>
    <w:rsid w:val="009567EB"/>
    <w:rsid w:val="009909AD"/>
    <w:rsid w:val="00A64166"/>
    <w:rsid w:val="00A81C94"/>
    <w:rsid w:val="00AE5DC3"/>
    <w:rsid w:val="00B57597"/>
    <w:rsid w:val="00B936B1"/>
    <w:rsid w:val="00BE7689"/>
    <w:rsid w:val="00BE7C78"/>
    <w:rsid w:val="00BF0ED9"/>
    <w:rsid w:val="00BF11C3"/>
    <w:rsid w:val="00BF58F9"/>
    <w:rsid w:val="00C51F62"/>
    <w:rsid w:val="00C61BB8"/>
    <w:rsid w:val="00CB0377"/>
    <w:rsid w:val="00CC13DB"/>
    <w:rsid w:val="00CF0255"/>
    <w:rsid w:val="00CF3B46"/>
    <w:rsid w:val="00DC4A8F"/>
    <w:rsid w:val="00DD5768"/>
    <w:rsid w:val="00E87C19"/>
    <w:rsid w:val="00EE63D2"/>
    <w:rsid w:val="00FA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0432"/>
  <w15:chartTrackingRefBased/>
  <w15:docId w15:val="{19C00985-2559-45EA-BC7C-6579B85C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7EB"/>
    <w:pPr>
      <w:ind w:left="720"/>
      <w:contextualSpacing/>
    </w:pPr>
  </w:style>
  <w:style w:type="paragraph" w:customStyle="1" w:styleId="Default">
    <w:name w:val="Default"/>
    <w:rsid w:val="00DD5768"/>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1C3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944"/>
    <w:rPr>
      <w:rFonts w:ascii="Segoe UI" w:hAnsi="Segoe UI" w:cs="Segoe UI"/>
      <w:sz w:val="18"/>
      <w:szCs w:val="18"/>
    </w:rPr>
  </w:style>
  <w:style w:type="paragraph" w:styleId="Header">
    <w:name w:val="header"/>
    <w:basedOn w:val="Normal"/>
    <w:link w:val="HeaderChar"/>
    <w:uiPriority w:val="99"/>
    <w:unhideWhenUsed/>
    <w:rsid w:val="00BF0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9"/>
  </w:style>
  <w:style w:type="paragraph" w:styleId="Footer">
    <w:name w:val="footer"/>
    <w:basedOn w:val="Normal"/>
    <w:link w:val="FooterChar"/>
    <w:uiPriority w:val="99"/>
    <w:unhideWhenUsed/>
    <w:rsid w:val="00BF0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506576">
      <w:bodyDiv w:val="1"/>
      <w:marLeft w:val="0"/>
      <w:marRight w:val="0"/>
      <w:marTop w:val="0"/>
      <w:marBottom w:val="0"/>
      <w:divBdr>
        <w:top w:val="none" w:sz="0" w:space="0" w:color="auto"/>
        <w:left w:val="none" w:sz="0" w:space="0" w:color="auto"/>
        <w:bottom w:val="none" w:sz="0" w:space="0" w:color="auto"/>
        <w:right w:val="none" w:sz="0" w:space="0" w:color="auto"/>
      </w:divBdr>
      <w:divsChild>
        <w:div w:id="271744886">
          <w:marLeft w:val="0"/>
          <w:marRight w:val="0"/>
          <w:marTop w:val="0"/>
          <w:marBottom w:val="0"/>
          <w:divBdr>
            <w:top w:val="none" w:sz="0" w:space="0" w:color="auto"/>
            <w:left w:val="none" w:sz="0" w:space="0" w:color="auto"/>
            <w:bottom w:val="none" w:sz="0" w:space="0" w:color="auto"/>
            <w:right w:val="none" w:sz="0" w:space="0" w:color="auto"/>
          </w:divBdr>
          <w:divsChild>
            <w:div w:id="2090619219">
              <w:marLeft w:val="0"/>
              <w:marRight w:val="0"/>
              <w:marTop w:val="0"/>
              <w:marBottom w:val="0"/>
              <w:divBdr>
                <w:top w:val="none" w:sz="0" w:space="0" w:color="auto"/>
                <w:left w:val="none" w:sz="0" w:space="0" w:color="auto"/>
                <w:bottom w:val="none" w:sz="0" w:space="0" w:color="auto"/>
                <w:right w:val="none" w:sz="0" w:space="0" w:color="auto"/>
              </w:divBdr>
              <w:divsChild>
                <w:div w:id="1592816564">
                  <w:marLeft w:val="0"/>
                  <w:marRight w:val="0"/>
                  <w:marTop w:val="0"/>
                  <w:marBottom w:val="0"/>
                  <w:divBdr>
                    <w:top w:val="none" w:sz="0" w:space="0" w:color="auto"/>
                    <w:left w:val="none" w:sz="0" w:space="0" w:color="auto"/>
                    <w:bottom w:val="none" w:sz="0" w:space="0" w:color="auto"/>
                    <w:right w:val="none" w:sz="0" w:space="0" w:color="auto"/>
                  </w:divBdr>
                  <w:divsChild>
                    <w:div w:id="28650945">
                      <w:marLeft w:val="0"/>
                      <w:marRight w:val="0"/>
                      <w:marTop w:val="0"/>
                      <w:marBottom w:val="0"/>
                      <w:divBdr>
                        <w:top w:val="none" w:sz="0" w:space="0" w:color="auto"/>
                        <w:left w:val="none" w:sz="0" w:space="0" w:color="auto"/>
                        <w:bottom w:val="none" w:sz="0" w:space="0" w:color="auto"/>
                        <w:right w:val="none" w:sz="0" w:space="0" w:color="auto"/>
                      </w:divBdr>
                      <w:divsChild>
                        <w:div w:id="989863841">
                          <w:marLeft w:val="0"/>
                          <w:marRight w:val="0"/>
                          <w:marTop w:val="0"/>
                          <w:marBottom w:val="0"/>
                          <w:divBdr>
                            <w:top w:val="none" w:sz="0" w:space="0" w:color="auto"/>
                            <w:left w:val="none" w:sz="0" w:space="0" w:color="auto"/>
                            <w:bottom w:val="none" w:sz="0" w:space="0" w:color="auto"/>
                            <w:right w:val="none" w:sz="0" w:space="0" w:color="auto"/>
                          </w:divBdr>
                          <w:divsChild>
                            <w:div w:id="249589035">
                              <w:marLeft w:val="0"/>
                              <w:marRight w:val="0"/>
                              <w:marTop w:val="0"/>
                              <w:marBottom w:val="0"/>
                              <w:divBdr>
                                <w:top w:val="none" w:sz="0" w:space="0" w:color="auto"/>
                                <w:left w:val="none" w:sz="0" w:space="0" w:color="auto"/>
                                <w:bottom w:val="none" w:sz="0" w:space="0" w:color="auto"/>
                                <w:right w:val="none" w:sz="0" w:space="0" w:color="auto"/>
                              </w:divBdr>
                              <w:divsChild>
                                <w:div w:id="4505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DDOE</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Neugebauer Tracy</dc:creator>
  <cp:keywords/>
  <dc:description/>
  <cp:lastModifiedBy>Veenema Susan</cp:lastModifiedBy>
  <cp:revision>6</cp:revision>
  <cp:lastPrinted>2020-02-17T14:45:00Z</cp:lastPrinted>
  <dcterms:created xsi:type="dcterms:W3CDTF">2021-02-04T19:26:00Z</dcterms:created>
  <dcterms:modified xsi:type="dcterms:W3CDTF">2021-03-09T13:52:00Z</dcterms:modified>
</cp:coreProperties>
</file>