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District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MTSS/PBS Coach Reflection &amp; Planning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Reflect on topics &amp; toolbox resources shared this morning. </w:t>
      </w:r>
    </w:p>
    <w:tbl>
      <w:tblPr>
        <w:tblStyle w:val="Table1"/>
        <w:tblW w:w="135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6750"/>
        <w:tblGridChange w:id="0">
          <w:tblGrid>
            <w:gridCol w:w="6750"/>
            <w:gridCol w:w="67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Toolbox</w:t>
            </w:r>
          </w:p>
        </w:tc>
      </w:tr>
      <w:tr>
        <w:trPr>
          <w:trHeight w:val="1403.70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Tier 1 PBS/MTSS framework as road map 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Prioritize Tier 1 core features; do a few things well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4"/>
              </w:numPr>
              <w:spacing w:after="240" w:line="240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Reflect on implementations &amp; phases to guide actions (see table)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Utilizing &amp; Updating the behavior matrix (equity, mental wellness, SEL)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Positive Classroom Habits 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after="240" w:line="276" w:lineRule="auto"/>
              <w:ind w:left="72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Universal Screening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24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40" w:line="192.0000000000000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Let’s make a plan!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Take a moment to reflect on where your district/schools are in the phases &amp; implementation levels.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 your district coach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role, what specific action(s) can you take to move forward in sharing &amp; using the tools in your toolbox based on district/school-based needs?</w:t>
      </w:r>
    </w:p>
    <w:p w:rsidR="00000000" w:rsidDel="00000000" w:rsidP="00000000" w:rsidRDefault="00000000" w:rsidRPr="00000000" w14:paraId="0000000E">
      <w:pPr>
        <w:widowControl w:val="0"/>
        <w:spacing w:before="240" w:line="192.0000000000000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40" w:line="192.00000000000003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40" w:line="192.00000000000003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40" w:line="192.00000000000003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Center on PBIS - Phases of Recovery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05.0" w:type="dxa"/>
        <w:jc w:val="left"/>
        <w:tblInd w:w="-19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470"/>
        <w:gridCol w:w="2190"/>
        <w:gridCol w:w="3465"/>
        <w:gridCol w:w="3435"/>
        <w:gridCol w:w="3045"/>
        <w:tblGridChange w:id="0">
          <w:tblGrid>
            <w:gridCol w:w="1470"/>
            <w:gridCol w:w="2190"/>
            <w:gridCol w:w="3465"/>
            <w:gridCol w:w="3435"/>
            <w:gridCol w:w="3045"/>
          </w:tblGrid>
        </w:tblGridChange>
      </w:tblGrid>
      <w:tr>
        <w:trPr>
          <w:trHeight w:val="1058.90625" w:hRule="atLeast"/>
        </w:trPr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Immediate Crisis Response 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Ensure Safety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Initial Recovery 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Stabilize Learning Environment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Intermediate Recovery 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Differentiate Based on Data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Enhanced Implementation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Promote Culture of Wellness</w:t>
            </w:r>
          </w:p>
        </w:tc>
      </w:tr>
      <w:tr>
        <w:trPr>
          <w:trHeight w:val="1397.871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Arial" w:cs="Arial" w:eastAsia="Arial" w:hAnsi="Arial"/>
                <w:b w:val="1"/>
                <w:i w:val="1"/>
                <w:color w:val="07376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73763"/>
                <w:sz w:val="22"/>
                <w:szCs w:val="22"/>
                <w:rtl w:val="0"/>
              </w:rPr>
              <w:t xml:space="preserve">Implementation Level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Getting Started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540" w:hanging="54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ind w:left="450" w:hanging="18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Ensure physical &amp; emotional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safety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of all</w:t>
            </w:r>
          </w:p>
          <w:p w:rsidR="00000000" w:rsidDel="00000000" w:rsidP="00000000" w:rsidRDefault="00000000" w:rsidRPr="00000000" w14:paraId="00000020">
            <w:pPr>
              <w:widowControl w:val="0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ind w:left="450" w:hanging="18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Implement clear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communica- tion &amp; resource distribution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Prioritize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staff wellness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Invest in positive, predictable, &amp; safe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tier 1 classroom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Invest in 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ier 1 practices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school-wide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existing data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to screen &amp; match student to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to make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ongoing adjustments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 an evidence-based, trauma-informed, &amp; equitable continuum or supports</w:t>
            </w:r>
          </w:p>
        </w:tc>
      </w:tr>
      <w:tr>
        <w:trPr>
          <w:trHeight w:val="16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73763"/>
                <w:sz w:val="22"/>
                <w:szCs w:val="22"/>
                <w:rtl w:val="0"/>
              </w:rPr>
              <w:t xml:space="preserve">Implementation Level: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Strengthen- ing</w:t>
            </w:r>
          </w:p>
        </w:tc>
        <w:tc>
          <w:tcPr>
            <w:vMerge w:val="continue"/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Enhance existing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tier 1 supports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 teach &amp; reinforce new protocols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Include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mental health 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Refine tier 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based on data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Enhance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screening protocol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develop/enhance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tier 2 &amp; 3 supports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to match needs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before="240" w:line="192.0000000000000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50" w:top="360" w:left="126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Roboto" w:cs="Roboto" w:eastAsia="Roboto" w:hAnsi="Roboto"/>
        <w:b w:val="0"/>
        <w:i w:val="0"/>
        <w:smallCaps w:val="0"/>
        <w:strike w:val="0"/>
        <w:color w:val="737373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12AA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F12AA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2AA1"/>
  </w:style>
  <w:style w:type="paragraph" w:styleId="Footer">
    <w:name w:val="footer"/>
    <w:basedOn w:val="Normal"/>
    <w:link w:val="FooterChar"/>
    <w:uiPriority w:val="99"/>
    <w:unhideWhenUsed w:val="1"/>
    <w:rsid w:val="00F12AA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2A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bwFP7c1F+Ae5E2qtWoxvCZrQA==">AMUW2mXZPE3kOT+aJpJ9GEsRdjmgxDTIgCxYhA1pAnoj9F1pFjC+eCeERajiloeSl9+3zdghpJQiv7Ylt5DfDKtfrCwULbA05AjFIk5BESKAdq4lfP4BKXU=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2021-03-01T14:30:00Z</dcterms:created>
  <dc:creator>renee lachman</dc:creator>
</cp:coreProperties>
</file>