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8D74B" w14:textId="77777777" w:rsidR="005C7E11" w:rsidRDefault="005C7E11" w:rsidP="005C7E11">
      <w:r>
        <w:t>School:</w:t>
      </w:r>
    </w:p>
    <w:p w14:paraId="0CA841C0" w14:textId="77777777" w:rsidR="005C7E11" w:rsidRDefault="005C7E11" w:rsidP="005C7E11">
      <w:r>
        <w:t>Date:</w:t>
      </w:r>
    </w:p>
    <w:p w14:paraId="2DEF0CA3" w14:textId="77777777" w:rsidR="005C7E11" w:rsidRDefault="005C7E11" w:rsidP="005C7E11">
      <w:r>
        <w:t>Attendees (</w:t>
      </w:r>
      <w:r>
        <w:rPr>
          <w:i/>
          <w:color w:val="0000FF"/>
          <w:sz w:val="20"/>
          <w:szCs w:val="20"/>
        </w:rPr>
        <w:t xml:space="preserve">Capture attendees; if not all are voting, make note of that that are.  </w:t>
      </w:r>
      <w:proofErr w:type="gramStart"/>
      <w:r>
        <w:rPr>
          <w:i/>
          <w:color w:val="0000FF"/>
          <w:sz w:val="20"/>
          <w:szCs w:val="20"/>
        </w:rPr>
        <w:t>E.g.</w:t>
      </w:r>
      <w:proofErr w:type="gramEnd"/>
      <w:r>
        <w:rPr>
          <w:i/>
          <w:color w:val="0000FF"/>
          <w:sz w:val="20"/>
          <w:szCs w:val="20"/>
        </w:rPr>
        <w:t xml:space="preserve"> Sally Smith (V), Joe Jones</w:t>
      </w:r>
      <w:r>
        <w:rPr>
          <w:i/>
        </w:rPr>
        <w:t>)</w:t>
      </w:r>
      <w:r>
        <w:t>:</w:t>
      </w:r>
    </w:p>
    <w:p w14:paraId="46C4914C" w14:textId="77777777" w:rsidR="005C7E11" w:rsidRDefault="005C7E11" w:rsidP="005C7E11">
      <w:r>
        <w:t>Date for Action Plan:</w:t>
      </w:r>
    </w:p>
    <w:p w14:paraId="5EF3FCDF" w14:textId="77777777" w:rsidR="005C7E11" w:rsidRDefault="005C7E11">
      <w:pPr>
        <w:jc w:val="center"/>
        <w:rPr>
          <w:b/>
        </w:rPr>
      </w:pPr>
    </w:p>
    <w:p w14:paraId="1476E8EF" w14:textId="77777777" w:rsidR="00586ACC" w:rsidRDefault="00586ACC"/>
    <w:tbl>
      <w:tblPr>
        <w:tblStyle w:val="a"/>
        <w:tblW w:w="14850"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240"/>
        <w:gridCol w:w="1230"/>
        <w:gridCol w:w="4590"/>
        <w:gridCol w:w="2025"/>
        <w:gridCol w:w="1875"/>
        <w:gridCol w:w="1215"/>
      </w:tblGrid>
      <w:tr w:rsidR="00586ACC" w14:paraId="45D0E2B8" w14:textId="77777777">
        <w:tc>
          <w:tcPr>
            <w:tcW w:w="675" w:type="dxa"/>
            <w:shd w:val="clear" w:color="auto" w:fill="073763"/>
            <w:tcMar>
              <w:top w:w="100" w:type="dxa"/>
              <w:left w:w="100" w:type="dxa"/>
              <w:bottom w:w="100" w:type="dxa"/>
              <w:right w:w="100" w:type="dxa"/>
            </w:tcMar>
          </w:tcPr>
          <w:p w14:paraId="30D2C28F" w14:textId="77777777" w:rsidR="00586ACC" w:rsidRDefault="00586ACC">
            <w:pPr>
              <w:widowControl w:val="0"/>
              <w:spacing w:line="240" w:lineRule="auto"/>
              <w:ind w:left="450"/>
              <w:jc w:val="center"/>
              <w:rPr>
                <w:b/>
                <w:color w:val="FFFFFF"/>
              </w:rPr>
            </w:pPr>
          </w:p>
        </w:tc>
        <w:tc>
          <w:tcPr>
            <w:tcW w:w="3240" w:type="dxa"/>
            <w:shd w:val="clear" w:color="auto" w:fill="073763"/>
            <w:tcMar>
              <w:top w:w="100" w:type="dxa"/>
              <w:left w:w="100" w:type="dxa"/>
              <w:bottom w:w="100" w:type="dxa"/>
              <w:right w:w="100" w:type="dxa"/>
            </w:tcMar>
          </w:tcPr>
          <w:p w14:paraId="207EC876" w14:textId="77777777" w:rsidR="00586ACC" w:rsidRDefault="003D2AA0">
            <w:pPr>
              <w:widowControl w:val="0"/>
              <w:spacing w:line="240" w:lineRule="auto"/>
              <w:ind w:left="450"/>
              <w:jc w:val="center"/>
              <w:rPr>
                <w:b/>
                <w:color w:val="FFFFFF"/>
              </w:rPr>
            </w:pPr>
            <w:r>
              <w:rPr>
                <w:b/>
                <w:color w:val="FFFFFF"/>
              </w:rPr>
              <w:t>TFI Feature</w:t>
            </w:r>
          </w:p>
        </w:tc>
        <w:tc>
          <w:tcPr>
            <w:tcW w:w="1230" w:type="dxa"/>
            <w:shd w:val="clear" w:color="auto" w:fill="073763"/>
            <w:tcMar>
              <w:top w:w="100" w:type="dxa"/>
              <w:left w:w="100" w:type="dxa"/>
              <w:bottom w:w="100" w:type="dxa"/>
              <w:right w:w="100" w:type="dxa"/>
            </w:tcMar>
          </w:tcPr>
          <w:p w14:paraId="3ADD088C" w14:textId="77777777" w:rsidR="00586ACC" w:rsidRDefault="003D2AA0">
            <w:pPr>
              <w:widowControl w:val="0"/>
              <w:spacing w:line="240" w:lineRule="auto"/>
              <w:jc w:val="center"/>
              <w:rPr>
                <w:b/>
                <w:color w:val="FFFFFF"/>
              </w:rPr>
            </w:pPr>
            <w:r>
              <w:rPr>
                <w:b/>
                <w:color w:val="FFFFFF"/>
              </w:rPr>
              <w:t>Current Score</w:t>
            </w:r>
          </w:p>
        </w:tc>
        <w:tc>
          <w:tcPr>
            <w:tcW w:w="4590" w:type="dxa"/>
            <w:shd w:val="clear" w:color="auto" w:fill="073763"/>
            <w:tcMar>
              <w:top w:w="100" w:type="dxa"/>
              <w:left w:w="100" w:type="dxa"/>
              <w:bottom w:w="100" w:type="dxa"/>
              <w:right w:w="100" w:type="dxa"/>
            </w:tcMar>
          </w:tcPr>
          <w:p w14:paraId="4C9DA6BE" w14:textId="77777777" w:rsidR="00586ACC" w:rsidRDefault="003D2AA0">
            <w:pPr>
              <w:widowControl w:val="0"/>
              <w:spacing w:line="240" w:lineRule="auto"/>
              <w:jc w:val="center"/>
              <w:rPr>
                <w:b/>
                <w:color w:val="FFFFFF"/>
              </w:rPr>
            </w:pPr>
            <w:r>
              <w:rPr>
                <w:b/>
                <w:color w:val="FFFFFF"/>
              </w:rPr>
              <w:t>Scoring/Reaching Consensus Notes</w:t>
            </w:r>
          </w:p>
        </w:tc>
        <w:tc>
          <w:tcPr>
            <w:tcW w:w="2025" w:type="dxa"/>
            <w:shd w:val="clear" w:color="auto" w:fill="073763"/>
            <w:tcMar>
              <w:top w:w="100" w:type="dxa"/>
              <w:left w:w="100" w:type="dxa"/>
              <w:bottom w:w="100" w:type="dxa"/>
              <w:right w:w="100" w:type="dxa"/>
            </w:tcMar>
          </w:tcPr>
          <w:p w14:paraId="5712B697" w14:textId="77777777" w:rsidR="00586ACC" w:rsidRDefault="003D2AA0">
            <w:pPr>
              <w:widowControl w:val="0"/>
              <w:spacing w:line="240" w:lineRule="auto"/>
              <w:jc w:val="center"/>
              <w:rPr>
                <w:b/>
                <w:color w:val="FFFFFF"/>
              </w:rPr>
            </w:pPr>
            <w:r>
              <w:rPr>
                <w:b/>
                <w:color w:val="FFFFFF"/>
              </w:rPr>
              <w:t>Action Step(s)</w:t>
            </w:r>
          </w:p>
        </w:tc>
        <w:tc>
          <w:tcPr>
            <w:tcW w:w="1875" w:type="dxa"/>
            <w:shd w:val="clear" w:color="auto" w:fill="073763"/>
            <w:tcMar>
              <w:top w:w="100" w:type="dxa"/>
              <w:left w:w="100" w:type="dxa"/>
              <w:bottom w:w="100" w:type="dxa"/>
              <w:right w:w="100" w:type="dxa"/>
            </w:tcMar>
          </w:tcPr>
          <w:p w14:paraId="03F3AA75" w14:textId="77777777" w:rsidR="00586ACC" w:rsidRDefault="003D2AA0">
            <w:pPr>
              <w:widowControl w:val="0"/>
              <w:spacing w:line="240" w:lineRule="auto"/>
              <w:jc w:val="center"/>
              <w:rPr>
                <w:b/>
                <w:color w:val="FFFFFF"/>
              </w:rPr>
            </w:pPr>
            <w:r>
              <w:rPr>
                <w:b/>
                <w:color w:val="FFFFFF"/>
              </w:rPr>
              <w:t>Who</w:t>
            </w:r>
          </w:p>
        </w:tc>
        <w:tc>
          <w:tcPr>
            <w:tcW w:w="1215" w:type="dxa"/>
            <w:shd w:val="clear" w:color="auto" w:fill="073763"/>
            <w:tcMar>
              <w:top w:w="100" w:type="dxa"/>
              <w:left w:w="100" w:type="dxa"/>
              <w:bottom w:w="100" w:type="dxa"/>
              <w:right w:w="100" w:type="dxa"/>
            </w:tcMar>
          </w:tcPr>
          <w:p w14:paraId="35DEF7B0" w14:textId="77777777" w:rsidR="00586ACC" w:rsidRDefault="003D2AA0">
            <w:pPr>
              <w:widowControl w:val="0"/>
              <w:spacing w:line="240" w:lineRule="auto"/>
              <w:jc w:val="center"/>
              <w:rPr>
                <w:b/>
                <w:color w:val="FFFFFF"/>
              </w:rPr>
            </w:pPr>
            <w:r>
              <w:rPr>
                <w:b/>
                <w:color w:val="FFFFFF"/>
              </w:rPr>
              <w:t>When</w:t>
            </w:r>
          </w:p>
        </w:tc>
      </w:tr>
      <w:tr w:rsidR="00586ACC" w14:paraId="1ECAF879" w14:textId="77777777">
        <w:trPr>
          <w:trHeight w:val="430"/>
        </w:trPr>
        <w:tc>
          <w:tcPr>
            <w:tcW w:w="14850" w:type="dxa"/>
            <w:gridSpan w:val="7"/>
            <w:shd w:val="clear" w:color="auto" w:fill="FFF2CC"/>
            <w:tcMar>
              <w:top w:w="100" w:type="dxa"/>
              <w:left w:w="100" w:type="dxa"/>
              <w:bottom w:w="100" w:type="dxa"/>
              <w:right w:w="100" w:type="dxa"/>
            </w:tcMar>
          </w:tcPr>
          <w:p w14:paraId="79968721" w14:textId="77777777" w:rsidR="00586ACC" w:rsidRDefault="003D2AA0">
            <w:pPr>
              <w:widowControl w:val="0"/>
              <w:spacing w:line="240" w:lineRule="auto"/>
              <w:ind w:left="360"/>
              <w:rPr>
                <w:b/>
              </w:rPr>
            </w:pPr>
            <w:r>
              <w:rPr>
                <w:b/>
              </w:rPr>
              <w:t>TEAMS</w:t>
            </w:r>
          </w:p>
        </w:tc>
      </w:tr>
      <w:tr w:rsidR="00586ACC" w14:paraId="0F811BD5" w14:textId="77777777">
        <w:tc>
          <w:tcPr>
            <w:tcW w:w="675" w:type="dxa"/>
            <w:shd w:val="clear" w:color="auto" w:fill="FFFFFF"/>
            <w:tcMar>
              <w:top w:w="100" w:type="dxa"/>
              <w:left w:w="100" w:type="dxa"/>
              <w:bottom w:w="100" w:type="dxa"/>
              <w:right w:w="100" w:type="dxa"/>
            </w:tcMar>
          </w:tcPr>
          <w:p w14:paraId="6BAAFA9E" w14:textId="77777777" w:rsidR="00586ACC" w:rsidRDefault="003D2AA0">
            <w:pPr>
              <w:widowControl w:val="0"/>
              <w:spacing w:line="240" w:lineRule="auto"/>
              <w:jc w:val="right"/>
              <w:rPr>
                <w:b/>
                <w:sz w:val="30"/>
                <w:szCs w:val="30"/>
              </w:rPr>
            </w:pPr>
            <w:r>
              <w:rPr>
                <w:b/>
                <w:sz w:val="30"/>
                <w:szCs w:val="30"/>
              </w:rPr>
              <w:t>2.1</w:t>
            </w:r>
          </w:p>
        </w:tc>
        <w:tc>
          <w:tcPr>
            <w:tcW w:w="3240" w:type="dxa"/>
            <w:shd w:val="clear" w:color="auto" w:fill="FFFFFF"/>
            <w:tcMar>
              <w:top w:w="100" w:type="dxa"/>
              <w:left w:w="100" w:type="dxa"/>
              <w:bottom w:w="100" w:type="dxa"/>
              <w:right w:w="100" w:type="dxa"/>
            </w:tcMar>
          </w:tcPr>
          <w:p w14:paraId="195D763D" w14:textId="77777777" w:rsidR="00586ACC" w:rsidRDefault="003D2AA0">
            <w:pPr>
              <w:widowControl w:val="0"/>
              <w:spacing w:line="240" w:lineRule="auto"/>
              <w:rPr>
                <w:b/>
              </w:rPr>
            </w:pPr>
            <w:r>
              <w:rPr>
                <w:b/>
              </w:rPr>
              <w:t>Team Composition</w:t>
            </w:r>
          </w:p>
          <w:p w14:paraId="318DB8EF" w14:textId="77777777" w:rsidR="00586ACC" w:rsidRDefault="003D2AA0">
            <w:pPr>
              <w:widowControl w:val="0"/>
              <w:spacing w:line="240" w:lineRule="auto"/>
              <w:rPr>
                <w:i/>
                <w:sz w:val="16"/>
                <w:szCs w:val="16"/>
              </w:rPr>
            </w:pPr>
            <w:r>
              <w:rPr>
                <w:i/>
                <w:sz w:val="16"/>
                <w:szCs w:val="16"/>
              </w:rPr>
              <w:t xml:space="preserve">Goal: </w:t>
            </w:r>
            <w:r>
              <w:rPr>
                <w:i/>
                <w:sz w:val="16"/>
                <w:szCs w:val="16"/>
              </w:rPr>
              <w:t>Tier 2 (or combined Tier 2 &amp; 3) team includes a Tier 2 systems coordinator and individuals able to provide (a) applied behavioral expertise, (b) administrative authority, (c) knowledge of students, and (d) knowledge about operation of school across grade l</w:t>
            </w:r>
            <w:r>
              <w:rPr>
                <w:i/>
                <w:sz w:val="16"/>
                <w:szCs w:val="16"/>
              </w:rPr>
              <w:t xml:space="preserve">evels and programs. </w:t>
            </w:r>
          </w:p>
        </w:tc>
        <w:tc>
          <w:tcPr>
            <w:tcW w:w="1230" w:type="dxa"/>
            <w:shd w:val="clear" w:color="auto" w:fill="FFFFFF"/>
            <w:tcMar>
              <w:top w:w="100" w:type="dxa"/>
              <w:left w:w="100" w:type="dxa"/>
              <w:bottom w:w="100" w:type="dxa"/>
              <w:right w:w="100" w:type="dxa"/>
            </w:tcMar>
          </w:tcPr>
          <w:p w14:paraId="24FC7A33"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590" w:type="dxa"/>
            <w:shd w:val="clear" w:color="auto" w:fill="FFFFFF"/>
            <w:tcMar>
              <w:top w:w="100" w:type="dxa"/>
              <w:left w:w="100" w:type="dxa"/>
              <w:bottom w:w="100" w:type="dxa"/>
              <w:right w:w="100" w:type="dxa"/>
            </w:tcMar>
          </w:tcPr>
          <w:p w14:paraId="04E8B40C" w14:textId="77777777" w:rsidR="00586ACC" w:rsidRDefault="003D2AA0">
            <w:pPr>
              <w:widowControl w:val="0"/>
              <w:spacing w:line="240" w:lineRule="auto"/>
              <w:rPr>
                <w:color w:val="1155CC"/>
                <w:sz w:val="20"/>
                <w:szCs w:val="20"/>
              </w:rPr>
            </w:pPr>
            <w:r>
              <w:rPr>
                <w:color w:val="1155CC"/>
                <w:u w:val="single"/>
              </w:rPr>
              <w:t>[Add details]</w:t>
            </w:r>
          </w:p>
        </w:tc>
        <w:tc>
          <w:tcPr>
            <w:tcW w:w="2025" w:type="dxa"/>
            <w:shd w:val="clear" w:color="auto" w:fill="FFFFFF"/>
            <w:tcMar>
              <w:top w:w="100" w:type="dxa"/>
              <w:left w:w="100" w:type="dxa"/>
              <w:bottom w:w="100" w:type="dxa"/>
              <w:right w:w="100" w:type="dxa"/>
            </w:tcMar>
          </w:tcPr>
          <w:p w14:paraId="6E4FE8B4"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0A9F3203" w14:textId="77777777" w:rsidR="00586ACC" w:rsidRDefault="00586ACC">
            <w:pPr>
              <w:widowControl w:val="0"/>
              <w:spacing w:line="240" w:lineRule="auto"/>
              <w:rPr>
                <w:color w:val="1155CC"/>
                <w:sz w:val="20"/>
                <w:szCs w:val="20"/>
              </w:rPr>
            </w:pPr>
          </w:p>
        </w:tc>
        <w:tc>
          <w:tcPr>
            <w:tcW w:w="1215" w:type="dxa"/>
            <w:shd w:val="clear" w:color="auto" w:fill="FFFFFF"/>
            <w:tcMar>
              <w:top w:w="100" w:type="dxa"/>
              <w:left w:w="100" w:type="dxa"/>
              <w:bottom w:w="100" w:type="dxa"/>
              <w:right w:w="100" w:type="dxa"/>
            </w:tcMar>
          </w:tcPr>
          <w:p w14:paraId="184E50DE" w14:textId="77777777" w:rsidR="00586ACC" w:rsidRDefault="00586ACC">
            <w:pPr>
              <w:widowControl w:val="0"/>
              <w:spacing w:line="240" w:lineRule="auto"/>
              <w:rPr>
                <w:color w:val="1155CC"/>
                <w:sz w:val="20"/>
                <w:szCs w:val="20"/>
              </w:rPr>
            </w:pPr>
          </w:p>
        </w:tc>
      </w:tr>
      <w:tr w:rsidR="00586ACC" w14:paraId="3F5A573E" w14:textId="77777777">
        <w:trPr>
          <w:trHeight w:val="500"/>
        </w:trPr>
        <w:tc>
          <w:tcPr>
            <w:tcW w:w="14850" w:type="dxa"/>
            <w:gridSpan w:val="7"/>
            <w:shd w:val="clear" w:color="auto" w:fill="FFFFFF"/>
            <w:tcMar>
              <w:top w:w="100" w:type="dxa"/>
              <w:left w:w="100" w:type="dxa"/>
              <w:bottom w:w="100" w:type="dxa"/>
              <w:right w:w="100" w:type="dxa"/>
            </w:tcMar>
          </w:tcPr>
          <w:p w14:paraId="67158348" w14:textId="77777777" w:rsidR="00586ACC" w:rsidRDefault="003D2AA0">
            <w:pPr>
              <w:widowControl w:val="0"/>
              <w:spacing w:line="240" w:lineRule="auto"/>
              <w:rPr>
                <w:b/>
                <w:sz w:val="16"/>
                <w:szCs w:val="16"/>
              </w:rPr>
            </w:pPr>
            <w:r>
              <w:rPr>
                <w:i/>
                <w:sz w:val="16"/>
                <w:szCs w:val="16"/>
              </w:rPr>
              <w:t>ISF enhancements to consider: Tier II teams include community employed and school employed staff with mental health expertise.  Teams also include families and students as active leaders. Tier II team includes those who have the authority to allocate resou</w:t>
            </w:r>
            <w:r>
              <w:rPr>
                <w:i/>
                <w:sz w:val="16"/>
                <w:szCs w:val="16"/>
              </w:rPr>
              <w:t>rces, develop policies and commit to necessary and critical changes in how both school and community employed personnel function at the school and student level (</w:t>
            </w:r>
            <w:proofErr w:type="gramStart"/>
            <w:r>
              <w:rPr>
                <w:i/>
                <w:sz w:val="16"/>
                <w:szCs w:val="16"/>
              </w:rPr>
              <w:t>i.e.</w:t>
            </w:r>
            <w:proofErr w:type="gramEnd"/>
            <w:r>
              <w:rPr>
                <w:i/>
                <w:sz w:val="16"/>
                <w:szCs w:val="16"/>
              </w:rPr>
              <w:t xml:space="preserve"> school-based clinicians, </w:t>
            </w:r>
            <w:proofErr w:type="spellStart"/>
            <w:r>
              <w:rPr>
                <w:i/>
                <w:sz w:val="16"/>
                <w:szCs w:val="16"/>
              </w:rPr>
              <w:t>etc</w:t>
            </w:r>
            <w:proofErr w:type="spellEnd"/>
            <w:r>
              <w:rPr>
                <w:i/>
                <w:sz w:val="16"/>
                <w:szCs w:val="16"/>
              </w:rPr>
              <w:t>).</w:t>
            </w:r>
          </w:p>
        </w:tc>
      </w:tr>
      <w:tr w:rsidR="00586ACC" w14:paraId="11388C9A" w14:textId="77777777">
        <w:tc>
          <w:tcPr>
            <w:tcW w:w="675" w:type="dxa"/>
            <w:shd w:val="clear" w:color="auto" w:fill="FFFFFF"/>
            <w:tcMar>
              <w:top w:w="100" w:type="dxa"/>
              <w:left w:w="100" w:type="dxa"/>
              <w:bottom w:w="100" w:type="dxa"/>
              <w:right w:w="100" w:type="dxa"/>
            </w:tcMar>
          </w:tcPr>
          <w:p w14:paraId="07D1C98E" w14:textId="77777777" w:rsidR="00586ACC" w:rsidRDefault="003D2AA0">
            <w:pPr>
              <w:widowControl w:val="0"/>
              <w:spacing w:line="240" w:lineRule="auto"/>
              <w:jc w:val="right"/>
              <w:rPr>
                <w:b/>
                <w:sz w:val="30"/>
                <w:szCs w:val="30"/>
              </w:rPr>
            </w:pPr>
            <w:r>
              <w:rPr>
                <w:b/>
                <w:sz w:val="30"/>
                <w:szCs w:val="30"/>
              </w:rPr>
              <w:t>2.2</w:t>
            </w:r>
          </w:p>
        </w:tc>
        <w:tc>
          <w:tcPr>
            <w:tcW w:w="3240" w:type="dxa"/>
            <w:shd w:val="clear" w:color="auto" w:fill="FFFFFF"/>
            <w:tcMar>
              <w:top w:w="100" w:type="dxa"/>
              <w:left w:w="100" w:type="dxa"/>
              <w:bottom w:w="100" w:type="dxa"/>
              <w:right w:w="100" w:type="dxa"/>
            </w:tcMar>
          </w:tcPr>
          <w:p w14:paraId="162E12DF" w14:textId="77777777" w:rsidR="00586ACC" w:rsidRDefault="003D2AA0">
            <w:pPr>
              <w:widowControl w:val="0"/>
              <w:spacing w:line="240" w:lineRule="auto"/>
              <w:rPr>
                <w:b/>
              </w:rPr>
            </w:pPr>
            <w:r>
              <w:rPr>
                <w:b/>
              </w:rPr>
              <w:t>Team Operating Procedure</w:t>
            </w:r>
          </w:p>
          <w:p w14:paraId="0096B707" w14:textId="77777777" w:rsidR="00586ACC" w:rsidRDefault="003D2AA0">
            <w:pPr>
              <w:widowControl w:val="0"/>
              <w:spacing w:line="240" w:lineRule="auto"/>
              <w:rPr>
                <w:i/>
                <w:sz w:val="16"/>
                <w:szCs w:val="16"/>
              </w:rPr>
            </w:pPr>
            <w:r>
              <w:rPr>
                <w:i/>
                <w:sz w:val="16"/>
                <w:szCs w:val="16"/>
              </w:rPr>
              <w:t>Goal: Tier 2 team meets at l</w:t>
            </w:r>
            <w:r>
              <w:rPr>
                <w:i/>
                <w:sz w:val="16"/>
                <w:szCs w:val="16"/>
              </w:rPr>
              <w:t xml:space="preserve">east monthly and has (a) regular meeting format/agenda, (b) minutes, (c) defined meeting roles, and (d) a current action plan. </w:t>
            </w:r>
          </w:p>
        </w:tc>
        <w:tc>
          <w:tcPr>
            <w:tcW w:w="1230" w:type="dxa"/>
            <w:shd w:val="clear" w:color="auto" w:fill="FFFFFF"/>
            <w:tcMar>
              <w:top w:w="100" w:type="dxa"/>
              <w:left w:w="100" w:type="dxa"/>
              <w:bottom w:w="100" w:type="dxa"/>
              <w:right w:w="100" w:type="dxa"/>
            </w:tcMar>
          </w:tcPr>
          <w:p w14:paraId="30F83BFE"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590" w:type="dxa"/>
            <w:shd w:val="clear" w:color="auto" w:fill="FFFFFF"/>
            <w:tcMar>
              <w:top w:w="100" w:type="dxa"/>
              <w:left w:w="100" w:type="dxa"/>
              <w:bottom w:w="100" w:type="dxa"/>
              <w:right w:w="100" w:type="dxa"/>
            </w:tcMar>
          </w:tcPr>
          <w:p w14:paraId="3E225ECF" w14:textId="77777777" w:rsidR="00586ACC" w:rsidRDefault="003D2AA0">
            <w:pPr>
              <w:widowControl w:val="0"/>
              <w:spacing w:line="240" w:lineRule="auto"/>
              <w:rPr>
                <w:color w:val="1155CC"/>
                <w:sz w:val="20"/>
                <w:szCs w:val="20"/>
              </w:rPr>
            </w:pPr>
            <w:r>
              <w:rPr>
                <w:color w:val="1155CC"/>
                <w:u w:val="single"/>
              </w:rPr>
              <w:t>[Add details]</w:t>
            </w:r>
          </w:p>
        </w:tc>
        <w:tc>
          <w:tcPr>
            <w:tcW w:w="2025" w:type="dxa"/>
            <w:shd w:val="clear" w:color="auto" w:fill="FFFFFF"/>
            <w:tcMar>
              <w:top w:w="100" w:type="dxa"/>
              <w:left w:w="100" w:type="dxa"/>
              <w:bottom w:w="100" w:type="dxa"/>
              <w:right w:w="100" w:type="dxa"/>
            </w:tcMar>
          </w:tcPr>
          <w:p w14:paraId="479C00E1"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46DA9972" w14:textId="77777777" w:rsidR="00586ACC" w:rsidRDefault="00586ACC">
            <w:pPr>
              <w:widowControl w:val="0"/>
              <w:spacing w:line="240" w:lineRule="auto"/>
              <w:rPr>
                <w:color w:val="1155CC"/>
                <w:sz w:val="20"/>
                <w:szCs w:val="20"/>
              </w:rPr>
            </w:pPr>
          </w:p>
        </w:tc>
        <w:tc>
          <w:tcPr>
            <w:tcW w:w="1215" w:type="dxa"/>
            <w:shd w:val="clear" w:color="auto" w:fill="FFFFFF"/>
            <w:tcMar>
              <w:top w:w="100" w:type="dxa"/>
              <w:left w:w="100" w:type="dxa"/>
              <w:bottom w:w="100" w:type="dxa"/>
              <w:right w:w="100" w:type="dxa"/>
            </w:tcMar>
          </w:tcPr>
          <w:p w14:paraId="4B3D7EDC" w14:textId="77777777" w:rsidR="00586ACC" w:rsidRDefault="00586ACC">
            <w:pPr>
              <w:widowControl w:val="0"/>
              <w:spacing w:line="240" w:lineRule="auto"/>
              <w:rPr>
                <w:color w:val="1155CC"/>
                <w:sz w:val="20"/>
                <w:szCs w:val="20"/>
              </w:rPr>
            </w:pPr>
          </w:p>
        </w:tc>
      </w:tr>
      <w:tr w:rsidR="00586ACC" w14:paraId="7DD00A44" w14:textId="77777777">
        <w:trPr>
          <w:trHeight w:val="500"/>
        </w:trPr>
        <w:tc>
          <w:tcPr>
            <w:tcW w:w="14850" w:type="dxa"/>
            <w:gridSpan w:val="7"/>
            <w:shd w:val="clear" w:color="auto" w:fill="FFFFFF"/>
            <w:tcMar>
              <w:top w:w="100" w:type="dxa"/>
              <w:left w:w="100" w:type="dxa"/>
              <w:bottom w:w="100" w:type="dxa"/>
              <w:right w:w="100" w:type="dxa"/>
            </w:tcMar>
          </w:tcPr>
          <w:p w14:paraId="417698C8" w14:textId="77777777" w:rsidR="00586ACC" w:rsidRDefault="003D2AA0">
            <w:pPr>
              <w:widowControl w:val="0"/>
              <w:spacing w:line="240" w:lineRule="auto"/>
              <w:rPr>
                <w:b/>
                <w:i/>
                <w:sz w:val="16"/>
                <w:szCs w:val="16"/>
              </w:rPr>
            </w:pPr>
            <w:r>
              <w:rPr>
                <w:i/>
                <w:sz w:val="16"/>
                <w:szCs w:val="16"/>
              </w:rPr>
              <w:t>ISF enhancements to consider: Teams review community and school data to inform decisions regarding which evidence-based interventions are selected along the continuum of Tier II supports. Teams review role and utilization of school and community employed c</w:t>
            </w:r>
            <w:r>
              <w:rPr>
                <w:i/>
                <w:sz w:val="16"/>
                <w:szCs w:val="16"/>
              </w:rPr>
              <w:t xml:space="preserve">linician and Community partners’ roles at Tier 2 are clearly defined through a memorandum of understanding (MOU). </w:t>
            </w:r>
          </w:p>
        </w:tc>
      </w:tr>
      <w:tr w:rsidR="00586ACC" w14:paraId="1C202430" w14:textId="77777777">
        <w:tc>
          <w:tcPr>
            <w:tcW w:w="675" w:type="dxa"/>
            <w:shd w:val="clear" w:color="auto" w:fill="FFFFFF"/>
            <w:tcMar>
              <w:top w:w="100" w:type="dxa"/>
              <w:left w:w="100" w:type="dxa"/>
              <w:bottom w:w="100" w:type="dxa"/>
              <w:right w:w="100" w:type="dxa"/>
            </w:tcMar>
          </w:tcPr>
          <w:p w14:paraId="3126DC33" w14:textId="77777777" w:rsidR="00586ACC" w:rsidRDefault="003D2AA0">
            <w:pPr>
              <w:widowControl w:val="0"/>
              <w:spacing w:line="240" w:lineRule="auto"/>
              <w:jc w:val="right"/>
              <w:rPr>
                <w:b/>
                <w:sz w:val="30"/>
                <w:szCs w:val="30"/>
              </w:rPr>
            </w:pPr>
            <w:r>
              <w:rPr>
                <w:b/>
                <w:sz w:val="30"/>
                <w:szCs w:val="30"/>
              </w:rPr>
              <w:t>2.3</w:t>
            </w:r>
          </w:p>
        </w:tc>
        <w:tc>
          <w:tcPr>
            <w:tcW w:w="3240" w:type="dxa"/>
            <w:shd w:val="clear" w:color="auto" w:fill="FFFFFF"/>
            <w:tcMar>
              <w:top w:w="100" w:type="dxa"/>
              <w:left w:w="100" w:type="dxa"/>
              <w:bottom w:w="100" w:type="dxa"/>
              <w:right w:w="100" w:type="dxa"/>
            </w:tcMar>
          </w:tcPr>
          <w:p w14:paraId="3ADA4FFE" w14:textId="77777777" w:rsidR="00586ACC" w:rsidRDefault="003D2AA0">
            <w:pPr>
              <w:widowControl w:val="0"/>
              <w:spacing w:line="240" w:lineRule="auto"/>
              <w:rPr>
                <w:b/>
              </w:rPr>
            </w:pPr>
            <w:r>
              <w:rPr>
                <w:b/>
              </w:rPr>
              <w:t>Screening</w:t>
            </w:r>
          </w:p>
          <w:p w14:paraId="643B9757" w14:textId="77777777" w:rsidR="00586ACC" w:rsidRDefault="003D2AA0">
            <w:pPr>
              <w:widowControl w:val="0"/>
              <w:spacing w:line="240" w:lineRule="auto"/>
              <w:rPr>
                <w:i/>
                <w:sz w:val="16"/>
                <w:szCs w:val="16"/>
              </w:rPr>
            </w:pPr>
            <w:r>
              <w:rPr>
                <w:i/>
                <w:sz w:val="16"/>
                <w:szCs w:val="16"/>
              </w:rPr>
              <w:t>Goal: Tier 2 team uses decision rules and multiple sources of data (e.g., ODRs, academic progress, screening tools, attendance, teacher/ family/student nominations) to identify students who require Tier 2 supports.</w:t>
            </w:r>
          </w:p>
        </w:tc>
        <w:tc>
          <w:tcPr>
            <w:tcW w:w="1230" w:type="dxa"/>
            <w:shd w:val="clear" w:color="auto" w:fill="FFFFFF"/>
            <w:tcMar>
              <w:top w:w="100" w:type="dxa"/>
              <w:left w:w="100" w:type="dxa"/>
              <w:bottom w:w="100" w:type="dxa"/>
              <w:right w:w="100" w:type="dxa"/>
            </w:tcMar>
          </w:tcPr>
          <w:p w14:paraId="5D29DD2A"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590" w:type="dxa"/>
            <w:shd w:val="clear" w:color="auto" w:fill="FFFFFF"/>
            <w:tcMar>
              <w:top w:w="100" w:type="dxa"/>
              <w:left w:w="100" w:type="dxa"/>
              <w:bottom w:w="100" w:type="dxa"/>
              <w:right w:w="100" w:type="dxa"/>
            </w:tcMar>
          </w:tcPr>
          <w:p w14:paraId="2A167810" w14:textId="77777777" w:rsidR="00586ACC" w:rsidRDefault="003D2AA0">
            <w:pPr>
              <w:widowControl w:val="0"/>
              <w:spacing w:line="240" w:lineRule="auto"/>
              <w:rPr>
                <w:color w:val="1155CC"/>
                <w:sz w:val="20"/>
                <w:szCs w:val="20"/>
              </w:rPr>
            </w:pPr>
            <w:r>
              <w:rPr>
                <w:color w:val="1155CC"/>
                <w:u w:val="single"/>
              </w:rPr>
              <w:t>[Add details]</w:t>
            </w:r>
          </w:p>
        </w:tc>
        <w:tc>
          <w:tcPr>
            <w:tcW w:w="2025" w:type="dxa"/>
            <w:shd w:val="clear" w:color="auto" w:fill="FFFFFF"/>
            <w:tcMar>
              <w:top w:w="100" w:type="dxa"/>
              <w:left w:w="100" w:type="dxa"/>
              <w:bottom w:w="100" w:type="dxa"/>
              <w:right w:w="100" w:type="dxa"/>
            </w:tcMar>
          </w:tcPr>
          <w:p w14:paraId="3B08D58E"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5CF576F6" w14:textId="77777777" w:rsidR="00586ACC" w:rsidRDefault="00586ACC">
            <w:pPr>
              <w:widowControl w:val="0"/>
              <w:spacing w:line="240" w:lineRule="auto"/>
              <w:rPr>
                <w:color w:val="1155CC"/>
                <w:sz w:val="20"/>
                <w:szCs w:val="20"/>
              </w:rPr>
            </w:pPr>
          </w:p>
        </w:tc>
        <w:tc>
          <w:tcPr>
            <w:tcW w:w="1215" w:type="dxa"/>
            <w:shd w:val="clear" w:color="auto" w:fill="FFFFFF"/>
            <w:tcMar>
              <w:top w:w="100" w:type="dxa"/>
              <w:left w:w="100" w:type="dxa"/>
              <w:bottom w:w="100" w:type="dxa"/>
              <w:right w:w="100" w:type="dxa"/>
            </w:tcMar>
          </w:tcPr>
          <w:p w14:paraId="4FE1950E" w14:textId="77777777" w:rsidR="00586ACC" w:rsidRDefault="00586ACC">
            <w:pPr>
              <w:widowControl w:val="0"/>
              <w:spacing w:line="240" w:lineRule="auto"/>
              <w:rPr>
                <w:color w:val="1155CC"/>
                <w:sz w:val="20"/>
                <w:szCs w:val="20"/>
              </w:rPr>
            </w:pPr>
          </w:p>
        </w:tc>
      </w:tr>
      <w:tr w:rsidR="00586ACC" w14:paraId="123CED3C" w14:textId="77777777">
        <w:trPr>
          <w:trHeight w:val="500"/>
        </w:trPr>
        <w:tc>
          <w:tcPr>
            <w:tcW w:w="14850" w:type="dxa"/>
            <w:gridSpan w:val="7"/>
            <w:shd w:val="clear" w:color="auto" w:fill="FFFFFF"/>
            <w:tcMar>
              <w:top w:w="100" w:type="dxa"/>
              <w:left w:w="100" w:type="dxa"/>
              <w:bottom w:w="100" w:type="dxa"/>
              <w:right w:w="100" w:type="dxa"/>
            </w:tcMar>
          </w:tcPr>
          <w:p w14:paraId="181900B5" w14:textId="77777777" w:rsidR="00586ACC" w:rsidRDefault="003D2AA0">
            <w:pPr>
              <w:widowControl w:val="0"/>
              <w:spacing w:line="240" w:lineRule="auto"/>
              <w:rPr>
                <w:b/>
                <w:sz w:val="16"/>
                <w:szCs w:val="16"/>
              </w:rPr>
            </w:pPr>
            <w:r>
              <w:rPr>
                <w:i/>
                <w:sz w:val="16"/>
                <w:szCs w:val="16"/>
              </w:rPr>
              <w:lastRenderedPageBreak/>
              <w:t xml:space="preserve">ISF enhancements to consider: School-wide screening protocol includes a process to identify both </w:t>
            </w:r>
            <w:proofErr w:type="spellStart"/>
            <w:r>
              <w:rPr>
                <w:i/>
                <w:sz w:val="16"/>
                <w:szCs w:val="16"/>
              </w:rPr>
              <w:t>internalizers</w:t>
            </w:r>
            <w:proofErr w:type="spellEnd"/>
            <w:r>
              <w:rPr>
                <w:i/>
                <w:sz w:val="16"/>
                <w:szCs w:val="16"/>
              </w:rPr>
              <w:t xml:space="preserve"> and externalizers. Data from screening and Tier II decision rules are used to select appropriate evidence-based intervention (e.g., if a small gr</w:t>
            </w:r>
            <w:r>
              <w:rPr>
                <w:i/>
                <w:sz w:val="16"/>
                <w:szCs w:val="16"/>
              </w:rPr>
              <w:t xml:space="preserve">oup of students are experiencing anxiety, an intervention specifically aligned to teach coping </w:t>
            </w:r>
            <w:proofErr w:type="gramStart"/>
            <w:r>
              <w:rPr>
                <w:i/>
                <w:sz w:val="16"/>
                <w:szCs w:val="16"/>
              </w:rPr>
              <w:t>skills  is</w:t>
            </w:r>
            <w:proofErr w:type="gramEnd"/>
            <w:r>
              <w:rPr>
                <w:i/>
                <w:sz w:val="16"/>
                <w:szCs w:val="16"/>
              </w:rPr>
              <w:t xml:space="preserve"> selected).</w:t>
            </w:r>
          </w:p>
        </w:tc>
      </w:tr>
      <w:tr w:rsidR="00586ACC" w14:paraId="70F68965" w14:textId="77777777">
        <w:tc>
          <w:tcPr>
            <w:tcW w:w="675" w:type="dxa"/>
            <w:shd w:val="clear" w:color="auto" w:fill="FFFFFF"/>
            <w:tcMar>
              <w:top w:w="100" w:type="dxa"/>
              <w:left w:w="100" w:type="dxa"/>
              <w:bottom w:w="100" w:type="dxa"/>
              <w:right w:w="100" w:type="dxa"/>
            </w:tcMar>
          </w:tcPr>
          <w:p w14:paraId="4665C33B" w14:textId="77777777" w:rsidR="00586ACC" w:rsidRDefault="003D2AA0">
            <w:pPr>
              <w:widowControl w:val="0"/>
              <w:spacing w:line="240" w:lineRule="auto"/>
              <w:jc w:val="right"/>
              <w:rPr>
                <w:b/>
                <w:sz w:val="30"/>
                <w:szCs w:val="30"/>
              </w:rPr>
            </w:pPr>
            <w:r>
              <w:rPr>
                <w:b/>
                <w:sz w:val="30"/>
                <w:szCs w:val="30"/>
              </w:rPr>
              <w:t>2.4</w:t>
            </w:r>
          </w:p>
        </w:tc>
        <w:tc>
          <w:tcPr>
            <w:tcW w:w="3240" w:type="dxa"/>
            <w:shd w:val="clear" w:color="auto" w:fill="FFFFFF"/>
            <w:tcMar>
              <w:top w:w="100" w:type="dxa"/>
              <w:left w:w="100" w:type="dxa"/>
              <w:bottom w:w="100" w:type="dxa"/>
              <w:right w:w="100" w:type="dxa"/>
            </w:tcMar>
          </w:tcPr>
          <w:p w14:paraId="48FF7D42" w14:textId="77777777" w:rsidR="00586ACC" w:rsidRDefault="003D2AA0">
            <w:pPr>
              <w:widowControl w:val="0"/>
              <w:spacing w:line="240" w:lineRule="auto"/>
              <w:rPr>
                <w:b/>
              </w:rPr>
            </w:pPr>
            <w:r>
              <w:rPr>
                <w:b/>
              </w:rPr>
              <w:t>Request for Assistance</w:t>
            </w:r>
          </w:p>
          <w:p w14:paraId="0C752A1E" w14:textId="77777777" w:rsidR="00586ACC" w:rsidRDefault="003D2AA0">
            <w:pPr>
              <w:widowControl w:val="0"/>
              <w:spacing w:line="240" w:lineRule="auto"/>
              <w:rPr>
                <w:i/>
                <w:sz w:val="16"/>
                <w:szCs w:val="16"/>
              </w:rPr>
            </w:pPr>
            <w:r>
              <w:rPr>
                <w:i/>
                <w:sz w:val="16"/>
                <w:szCs w:val="16"/>
              </w:rPr>
              <w:t>Goal: Tier 2 planning team uses written request for assistance form and process that are timely and available t</w:t>
            </w:r>
            <w:r>
              <w:rPr>
                <w:i/>
                <w:sz w:val="16"/>
                <w:szCs w:val="16"/>
              </w:rPr>
              <w:t xml:space="preserve">o all staff, families, and students. </w:t>
            </w:r>
          </w:p>
        </w:tc>
        <w:tc>
          <w:tcPr>
            <w:tcW w:w="1230" w:type="dxa"/>
            <w:shd w:val="clear" w:color="auto" w:fill="FFFFFF"/>
            <w:tcMar>
              <w:top w:w="100" w:type="dxa"/>
              <w:left w:w="100" w:type="dxa"/>
              <w:bottom w:w="100" w:type="dxa"/>
              <w:right w:w="100" w:type="dxa"/>
            </w:tcMar>
          </w:tcPr>
          <w:p w14:paraId="05DD6BE9"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590" w:type="dxa"/>
            <w:shd w:val="clear" w:color="auto" w:fill="FFFFFF"/>
            <w:tcMar>
              <w:top w:w="100" w:type="dxa"/>
              <w:left w:w="100" w:type="dxa"/>
              <w:bottom w:w="100" w:type="dxa"/>
              <w:right w:w="100" w:type="dxa"/>
            </w:tcMar>
          </w:tcPr>
          <w:p w14:paraId="1A81872A" w14:textId="77777777" w:rsidR="00586ACC" w:rsidRDefault="003D2AA0">
            <w:pPr>
              <w:widowControl w:val="0"/>
              <w:spacing w:line="240" w:lineRule="auto"/>
              <w:rPr>
                <w:color w:val="1155CC"/>
                <w:sz w:val="20"/>
                <w:szCs w:val="20"/>
              </w:rPr>
            </w:pPr>
            <w:r>
              <w:rPr>
                <w:color w:val="1155CC"/>
                <w:u w:val="single"/>
              </w:rPr>
              <w:t>[Add details]</w:t>
            </w:r>
          </w:p>
        </w:tc>
        <w:tc>
          <w:tcPr>
            <w:tcW w:w="2025" w:type="dxa"/>
            <w:shd w:val="clear" w:color="auto" w:fill="FFFFFF"/>
            <w:tcMar>
              <w:top w:w="100" w:type="dxa"/>
              <w:left w:w="100" w:type="dxa"/>
              <w:bottom w:w="100" w:type="dxa"/>
              <w:right w:w="100" w:type="dxa"/>
            </w:tcMar>
          </w:tcPr>
          <w:p w14:paraId="762B0E9A"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6CDC1A8F" w14:textId="77777777" w:rsidR="00586ACC" w:rsidRDefault="00586ACC">
            <w:pPr>
              <w:widowControl w:val="0"/>
              <w:spacing w:line="240" w:lineRule="auto"/>
              <w:rPr>
                <w:color w:val="1155CC"/>
                <w:sz w:val="20"/>
                <w:szCs w:val="20"/>
              </w:rPr>
            </w:pPr>
          </w:p>
        </w:tc>
        <w:tc>
          <w:tcPr>
            <w:tcW w:w="1215" w:type="dxa"/>
            <w:shd w:val="clear" w:color="auto" w:fill="FFFFFF"/>
            <w:tcMar>
              <w:top w:w="100" w:type="dxa"/>
              <w:left w:w="100" w:type="dxa"/>
              <w:bottom w:w="100" w:type="dxa"/>
              <w:right w:w="100" w:type="dxa"/>
            </w:tcMar>
          </w:tcPr>
          <w:p w14:paraId="52F3E073" w14:textId="77777777" w:rsidR="00586ACC" w:rsidRDefault="00586ACC">
            <w:pPr>
              <w:widowControl w:val="0"/>
              <w:spacing w:line="240" w:lineRule="auto"/>
              <w:rPr>
                <w:color w:val="1155CC"/>
                <w:sz w:val="20"/>
                <w:szCs w:val="20"/>
              </w:rPr>
            </w:pPr>
          </w:p>
        </w:tc>
      </w:tr>
      <w:tr w:rsidR="00586ACC" w14:paraId="0BABBF38" w14:textId="77777777">
        <w:trPr>
          <w:trHeight w:val="500"/>
        </w:trPr>
        <w:tc>
          <w:tcPr>
            <w:tcW w:w="14850" w:type="dxa"/>
            <w:gridSpan w:val="7"/>
            <w:shd w:val="clear" w:color="auto" w:fill="FFFFFF"/>
            <w:tcMar>
              <w:top w:w="100" w:type="dxa"/>
              <w:left w:w="100" w:type="dxa"/>
              <w:bottom w:w="100" w:type="dxa"/>
              <w:right w:w="100" w:type="dxa"/>
            </w:tcMar>
          </w:tcPr>
          <w:p w14:paraId="3D01DDEE" w14:textId="77777777" w:rsidR="00586ACC" w:rsidRDefault="003D2AA0">
            <w:pPr>
              <w:widowControl w:val="0"/>
              <w:spacing w:line="240" w:lineRule="auto"/>
              <w:rPr>
                <w:b/>
                <w:sz w:val="16"/>
                <w:szCs w:val="16"/>
              </w:rPr>
            </w:pPr>
            <w:r>
              <w:rPr>
                <w:i/>
                <w:sz w:val="16"/>
                <w:szCs w:val="16"/>
              </w:rPr>
              <w:t xml:space="preserve">ISF enhancements to consider: </w:t>
            </w:r>
            <w:r>
              <w:rPr>
                <w:i/>
                <w:sz w:val="16"/>
                <w:szCs w:val="16"/>
              </w:rPr>
              <w:t>There are written procedures that are shared with staff, families, and students regarding how to access the continuum of interventions. ALL available interventions, regardless of who facilitates/delivers them, are included in one request for assistance pro</w:t>
            </w:r>
            <w:r>
              <w:rPr>
                <w:i/>
                <w:sz w:val="16"/>
                <w:szCs w:val="16"/>
              </w:rPr>
              <w:t>cess.</w:t>
            </w:r>
          </w:p>
        </w:tc>
      </w:tr>
    </w:tbl>
    <w:p w14:paraId="56D36CF5" w14:textId="77777777" w:rsidR="00586ACC" w:rsidRDefault="00586ACC">
      <w:pPr>
        <w:sectPr w:rsidR="00586ACC">
          <w:headerReference w:type="default" r:id="rId7"/>
          <w:footerReference w:type="default" r:id="rId8"/>
          <w:pgSz w:w="15840" w:h="12240" w:orient="landscape"/>
          <w:pgMar w:top="630" w:right="1080" w:bottom="1080" w:left="1440" w:header="720" w:footer="720" w:gutter="0"/>
          <w:pgNumType w:start="1"/>
          <w:cols w:space="720"/>
        </w:sectPr>
      </w:pPr>
    </w:p>
    <w:p w14:paraId="0807D3E4" w14:textId="77777777" w:rsidR="00586ACC" w:rsidRDefault="00586ACC"/>
    <w:tbl>
      <w:tblPr>
        <w:tblStyle w:val="a0"/>
        <w:tblW w:w="15105"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75"/>
        <w:gridCol w:w="3240"/>
        <w:gridCol w:w="1230"/>
        <w:gridCol w:w="4380"/>
        <w:gridCol w:w="2235"/>
        <w:gridCol w:w="1875"/>
        <w:gridCol w:w="1470"/>
      </w:tblGrid>
      <w:tr w:rsidR="00586ACC" w14:paraId="6E3EE800" w14:textId="77777777" w:rsidTr="005C7E11">
        <w:trPr>
          <w:trHeight w:val="420"/>
        </w:trPr>
        <w:tc>
          <w:tcPr>
            <w:tcW w:w="675" w:type="dxa"/>
            <w:shd w:val="clear" w:color="auto" w:fill="1F497D" w:themeFill="text2"/>
            <w:tcMar>
              <w:top w:w="100" w:type="dxa"/>
              <w:left w:w="100" w:type="dxa"/>
              <w:bottom w:w="100" w:type="dxa"/>
              <w:right w:w="100" w:type="dxa"/>
            </w:tcMar>
          </w:tcPr>
          <w:p w14:paraId="2F587FFC" w14:textId="77777777" w:rsidR="00586ACC" w:rsidRDefault="00586ACC">
            <w:pPr>
              <w:widowControl w:val="0"/>
              <w:spacing w:line="240" w:lineRule="auto"/>
              <w:ind w:left="450"/>
              <w:jc w:val="center"/>
              <w:rPr>
                <w:b/>
                <w:color w:val="FFFFFF"/>
              </w:rPr>
            </w:pPr>
          </w:p>
        </w:tc>
        <w:tc>
          <w:tcPr>
            <w:tcW w:w="3240" w:type="dxa"/>
            <w:shd w:val="clear" w:color="auto" w:fill="1F497D" w:themeFill="text2"/>
            <w:tcMar>
              <w:top w:w="100" w:type="dxa"/>
              <w:left w:w="100" w:type="dxa"/>
              <w:bottom w:w="100" w:type="dxa"/>
              <w:right w:w="100" w:type="dxa"/>
            </w:tcMar>
          </w:tcPr>
          <w:p w14:paraId="7132BC30" w14:textId="77777777" w:rsidR="00586ACC" w:rsidRDefault="003D2AA0">
            <w:pPr>
              <w:widowControl w:val="0"/>
              <w:spacing w:line="240" w:lineRule="auto"/>
              <w:ind w:left="450"/>
              <w:rPr>
                <w:b/>
                <w:color w:val="FFFFFF"/>
              </w:rPr>
            </w:pPr>
            <w:r>
              <w:rPr>
                <w:b/>
                <w:color w:val="FFFFFF"/>
              </w:rPr>
              <w:t>TFI</w:t>
            </w:r>
            <w:r>
              <w:rPr>
                <w:b/>
                <w:color w:val="FFFFFF"/>
              </w:rPr>
              <w:t xml:space="preserve"> Feature</w:t>
            </w:r>
          </w:p>
        </w:tc>
        <w:tc>
          <w:tcPr>
            <w:tcW w:w="1230" w:type="dxa"/>
            <w:shd w:val="clear" w:color="auto" w:fill="1F497D" w:themeFill="text2"/>
            <w:tcMar>
              <w:top w:w="100" w:type="dxa"/>
              <w:left w:w="100" w:type="dxa"/>
              <w:bottom w:w="100" w:type="dxa"/>
              <w:right w:w="100" w:type="dxa"/>
            </w:tcMar>
          </w:tcPr>
          <w:p w14:paraId="426A6EE1" w14:textId="77777777" w:rsidR="00586ACC" w:rsidRDefault="003D2AA0">
            <w:pPr>
              <w:widowControl w:val="0"/>
              <w:spacing w:line="240" w:lineRule="auto"/>
              <w:jc w:val="center"/>
              <w:rPr>
                <w:b/>
                <w:color w:val="FFFFFF"/>
              </w:rPr>
            </w:pPr>
            <w:r>
              <w:rPr>
                <w:b/>
                <w:color w:val="FFFFFF"/>
              </w:rPr>
              <w:t>Current Score</w:t>
            </w:r>
          </w:p>
        </w:tc>
        <w:tc>
          <w:tcPr>
            <w:tcW w:w="4380" w:type="dxa"/>
            <w:shd w:val="clear" w:color="auto" w:fill="1F497D" w:themeFill="text2"/>
            <w:tcMar>
              <w:top w:w="100" w:type="dxa"/>
              <w:left w:w="100" w:type="dxa"/>
              <w:bottom w:w="100" w:type="dxa"/>
              <w:right w:w="100" w:type="dxa"/>
            </w:tcMar>
          </w:tcPr>
          <w:p w14:paraId="082C87E1" w14:textId="77777777" w:rsidR="00586ACC" w:rsidRDefault="003D2AA0">
            <w:pPr>
              <w:widowControl w:val="0"/>
              <w:spacing w:line="240" w:lineRule="auto"/>
              <w:jc w:val="center"/>
              <w:rPr>
                <w:b/>
                <w:color w:val="FFFFFF"/>
              </w:rPr>
            </w:pPr>
            <w:r>
              <w:rPr>
                <w:b/>
                <w:color w:val="FFFFFF"/>
              </w:rPr>
              <w:t>Quick Notes from Scoring/Action Planning Discussion Notes</w:t>
            </w:r>
          </w:p>
        </w:tc>
        <w:tc>
          <w:tcPr>
            <w:tcW w:w="2235" w:type="dxa"/>
            <w:shd w:val="clear" w:color="auto" w:fill="1F497D" w:themeFill="text2"/>
            <w:tcMar>
              <w:top w:w="100" w:type="dxa"/>
              <w:left w:w="100" w:type="dxa"/>
              <w:bottom w:w="100" w:type="dxa"/>
              <w:right w:w="100" w:type="dxa"/>
            </w:tcMar>
          </w:tcPr>
          <w:p w14:paraId="2F6589EC" w14:textId="77777777" w:rsidR="00586ACC" w:rsidRDefault="003D2AA0">
            <w:pPr>
              <w:widowControl w:val="0"/>
              <w:spacing w:line="240" w:lineRule="auto"/>
              <w:jc w:val="center"/>
              <w:rPr>
                <w:b/>
                <w:color w:val="FFFFFF"/>
              </w:rPr>
            </w:pPr>
            <w:r>
              <w:rPr>
                <w:b/>
                <w:color w:val="FFFFFF"/>
              </w:rPr>
              <w:t>Action Step(s)</w:t>
            </w:r>
          </w:p>
        </w:tc>
        <w:tc>
          <w:tcPr>
            <w:tcW w:w="1875" w:type="dxa"/>
            <w:shd w:val="clear" w:color="auto" w:fill="1F497D" w:themeFill="text2"/>
            <w:tcMar>
              <w:top w:w="100" w:type="dxa"/>
              <w:left w:w="100" w:type="dxa"/>
              <w:bottom w:w="100" w:type="dxa"/>
              <w:right w:w="100" w:type="dxa"/>
            </w:tcMar>
          </w:tcPr>
          <w:p w14:paraId="6568EBA3" w14:textId="77777777" w:rsidR="00586ACC" w:rsidRDefault="003D2AA0">
            <w:pPr>
              <w:widowControl w:val="0"/>
              <w:spacing w:line="240" w:lineRule="auto"/>
              <w:jc w:val="center"/>
              <w:rPr>
                <w:b/>
                <w:color w:val="FFFFFF"/>
              </w:rPr>
            </w:pPr>
            <w:r>
              <w:rPr>
                <w:b/>
                <w:color w:val="FFFFFF"/>
              </w:rPr>
              <w:t>Who</w:t>
            </w:r>
          </w:p>
        </w:tc>
        <w:tc>
          <w:tcPr>
            <w:tcW w:w="1470" w:type="dxa"/>
            <w:shd w:val="clear" w:color="auto" w:fill="1F497D" w:themeFill="text2"/>
            <w:tcMar>
              <w:top w:w="100" w:type="dxa"/>
              <w:left w:w="100" w:type="dxa"/>
              <w:bottom w:w="100" w:type="dxa"/>
              <w:right w:w="100" w:type="dxa"/>
            </w:tcMar>
          </w:tcPr>
          <w:p w14:paraId="0524C24E" w14:textId="77777777" w:rsidR="00586ACC" w:rsidRDefault="003D2AA0">
            <w:pPr>
              <w:widowControl w:val="0"/>
              <w:spacing w:line="240" w:lineRule="auto"/>
              <w:jc w:val="center"/>
              <w:rPr>
                <w:b/>
                <w:color w:val="FFFFFF"/>
              </w:rPr>
            </w:pPr>
            <w:r>
              <w:rPr>
                <w:b/>
                <w:color w:val="FFFFFF"/>
              </w:rPr>
              <w:t>When</w:t>
            </w:r>
          </w:p>
        </w:tc>
      </w:tr>
      <w:tr w:rsidR="00586ACC" w14:paraId="728B8677" w14:textId="77777777">
        <w:trPr>
          <w:trHeight w:val="420"/>
        </w:trPr>
        <w:tc>
          <w:tcPr>
            <w:tcW w:w="15105" w:type="dxa"/>
            <w:gridSpan w:val="7"/>
            <w:shd w:val="clear" w:color="auto" w:fill="FFF2CC"/>
            <w:tcMar>
              <w:top w:w="100" w:type="dxa"/>
              <w:left w:w="100" w:type="dxa"/>
              <w:bottom w:w="100" w:type="dxa"/>
              <w:right w:w="100" w:type="dxa"/>
            </w:tcMar>
          </w:tcPr>
          <w:p w14:paraId="7E5734A4" w14:textId="77777777" w:rsidR="00586ACC" w:rsidRDefault="003D2AA0">
            <w:pPr>
              <w:widowControl w:val="0"/>
              <w:spacing w:line="240" w:lineRule="auto"/>
              <w:ind w:left="360"/>
              <w:rPr>
                <w:b/>
              </w:rPr>
            </w:pPr>
            <w:r>
              <w:rPr>
                <w:b/>
              </w:rPr>
              <w:t>INTERVENTIONS</w:t>
            </w:r>
          </w:p>
        </w:tc>
      </w:tr>
      <w:tr w:rsidR="00586ACC" w14:paraId="78651E2F" w14:textId="77777777">
        <w:tc>
          <w:tcPr>
            <w:tcW w:w="675" w:type="dxa"/>
            <w:shd w:val="clear" w:color="auto" w:fill="FFFFFF"/>
            <w:tcMar>
              <w:top w:w="100" w:type="dxa"/>
              <w:left w:w="100" w:type="dxa"/>
              <w:bottom w:w="100" w:type="dxa"/>
              <w:right w:w="100" w:type="dxa"/>
            </w:tcMar>
          </w:tcPr>
          <w:p w14:paraId="6DB26C0D" w14:textId="77777777" w:rsidR="00586ACC" w:rsidRDefault="003D2AA0">
            <w:pPr>
              <w:widowControl w:val="0"/>
              <w:spacing w:line="240" w:lineRule="auto"/>
              <w:jc w:val="right"/>
              <w:rPr>
                <w:b/>
                <w:sz w:val="30"/>
                <w:szCs w:val="30"/>
              </w:rPr>
            </w:pPr>
            <w:r>
              <w:rPr>
                <w:b/>
                <w:sz w:val="30"/>
                <w:szCs w:val="30"/>
              </w:rPr>
              <w:t>2.5</w:t>
            </w:r>
          </w:p>
        </w:tc>
        <w:tc>
          <w:tcPr>
            <w:tcW w:w="3240" w:type="dxa"/>
            <w:shd w:val="clear" w:color="auto" w:fill="FFFFFF"/>
            <w:tcMar>
              <w:top w:w="100" w:type="dxa"/>
              <w:left w:w="100" w:type="dxa"/>
              <w:bottom w:w="100" w:type="dxa"/>
              <w:right w:w="100" w:type="dxa"/>
            </w:tcMar>
          </w:tcPr>
          <w:p w14:paraId="70E8336B" w14:textId="77777777" w:rsidR="00586ACC" w:rsidRDefault="003D2AA0">
            <w:pPr>
              <w:widowControl w:val="0"/>
              <w:spacing w:line="240" w:lineRule="auto"/>
              <w:rPr>
                <w:b/>
              </w:rPr>
            </w:pPr>
            <w:r>
              <w:rPr>
                <w:b/>
              </w:rPr>
              <w:t>Options for Tier 2 Interventions</w:t>
            </w:r>
          </w:p>
          <w:p w14:paraId="17098416" w14:textId="77777777" w:rsidR="00586ACC" w:rsidRDefault="003D2AA0">
            <w:pPr>
              <w:widowControl w:val="0"/>
              <w:spacing w:line="240" w:lineRule="auto"/>
              <w:rPr>
                <w:i/>
                <w:sz w:val="16"/>
                <w:szCs w:val="16"/>
              </w:rPr>
            </w:pPr>
            <w:r>
              <w:rPr>
                <w:i/>
                <w:sz w:val="16"/>
                <w:szCs w:val="16"/>
              </w:rPr>
              <w:t xml:space="preserve">Goal: Tier 2 team has multiple ongoing behavior support interventions with documented evidence of effectiveness matched to student need. </w:t>
            </w:r>
          </w:p>
        </w:tc>
        <w:tc>
          <w:tcPr>
            <w:tcW w:w="1230" w:type="dxa"/>
            <w:shd w:val="clear" w:color="auto" w:fill="FFFFFF"/>
            <w:tcMar>
              <w:top w:w="100" w:type="dxa"/>
              <w:left w:w="100" w:type="dxa"/>
              <w:bottom w:w="100" w:type="dxa"/>
              <w:right w:w="100" w:type="dxa"/>
            </w:tcMar>
          </w:tcPr>
          <w:p w14:paraId="631D0F57"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380" w:type="dxa"/>
            <w:shd w:val="clear" w:color="auto" w:fill="FFFFFF"/>
            <w:tcMar>
              <w:top w:w="100" w:type="dxa"/>
              <w:left w:w="100" w:type="dxa"/>
              <w:bottom w:w="100" w:type="dxa"/>
              <w:right w:w="100" w:type="dxa"/>
            </w:tcMar>
          </w:tcPr>
          <w:p w14:paraId="6CE26427" w14:textId="77777777" w:rsidR="00586ACC" w:rsidRDefault="003D2AA0">
            <w:pPr>
              <w:widowControl w:val="0"/>
              <w:spacing w:line="240" w:lineRule="auto"/>
              <w:rPr>
                <w:color w:val="1155CC"/>
                <w:sz w:val="20"/>
                <w:szCs w:val="20"/>
              </w:rPr>
            </w:pPr>
            <w:r>
              <w:rPr>
                <w:color w:val="1155CC"/>
                <w:u w:val="single"/>
              </w:rPr>
              <w:t>[Add details]</w:t>
            </w:r>
          </w:p>
        </w:tc>
        <w:tc>
          <w:tcPr>
            <w:tcW w:w="2235" w:type="dxa"/>
            <w:shd w:val="clear" w:color="auto" w:fill="FFFFFF"/>
            <w:tcMar>
              <w:top w:w="100" w:type="dxa"/>
              <w:left w:w="100" w:type="dxa"/>
              <w:bottom w:w="100" w:type="dxa"/>
              <w:right w:w="100" w:type="dxa"/>
            </w:tcMar>
          </w:tcPr>
          <w:p w14:paraId="44292D6B"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7AC04872" w14:textId="77777777" w:rsidR="00586ACC" w:rsidRDefault="00586ACC">
            <w:pPr>
              <w:widowControl w:val="0"/>
              <w:spacing w:line="240" w:lineRule="auto"/>
              <w:rPr>
                <w:color w:val="1155CC"/>
                <w:sz w:val="20"/>
                <w:szCs w:val="20"/>
              </w:rPr>
            </w:pPr>
          </w:p>
        </w:tc>
        <w:tc>
          <w:tcPr>
            <w:tcW w:w="1470" w:type="dxa"/>
            <w:shd w:val="clear" w:color="auto" w:fill="FFFFFF"/>
            <w:tcMar>
              <w:top w:w="100" w:type="dxa"/>
              <w:left w:w="100" w:type="dxa"/>
              <w:bottom w:w="100" w:type="dxa"/>
              <w:right w:w="100" w:type="dxa"/>
            </w:tcMar>
          </w:tcPr>
          <w:p w14:paraId="3DA830CE" w14:textId="77777777" w:rsidR="00586ACC" w:rsidRDefault="00586ACC">
            <w:pPr>
              <w:widowControl w:val="0"/>
              <w:spacing w:line="240" w:lineRule="auto"/>
              <w:rPr>
                <w:color w:val="1155CC"/>
                <w:sz w:val="20"/>
                <w:szCs w:val="20"/>
              </w:rPr>
            </w:pPr>
          </w:p>
        </w:tc>
      </w:tr>
      <w:tr w:rsidR="00586ACC" w14:paraId="77DA4D29" w14:textId="77777777">
        <w:trPr>
          <w:trHeight w:val="500"/>
        </w:trPr>
        <w:tc>
          <w:tcPr>
            <w:tcW w:w="15105" w:type="dxa"/>
            <w:gridSpan w:val="7"/>
            <w:shd w:val="clear" w:color="auto" w:fill="FFFFFF"/>
            <w:tcMar>
              <w:top w:w="100" w:type="dxa"/>
              <w:left w:w="100" w:type="dxa"/>
              <w:bottom w:w="100" w:type="dxa"/>
              <w:right w:w="100" w:type="dxa"/>
            </w:tcMar>
          </w:tcPr>
          <w:p w14:paraId="5A43D8A0" w14:textId="77777777" w:rsidR="00586ACC" w:rsidRDefault="003D2AA0">
            <w:pPr>
              <w:widowControl w:val="0"/>
              <w:spacing w:line="240" w:lineRule="auto"/>
              <w:rPr>
                <w:b/>
                <w:sz w:val="16"/>
                <w:szCs w:val="16"/>
              </w:rPr>
            </w:pPr>
            <w:r>
              <w:rPr>
                <w:i/>
                <w:sz w:val="16"/>
                <w:szCs w:val="16"/>
              </w:rPr>
              <w:t xml:space="preserve">ISF enhancements to consider: School </w:t>
            </w:r>
            <w:proofErr w:type="gramStart"/>
            <w:r>
              <w:rPr>
                <w:i/>
                <w:sz w:val="16"/>
                <w:szCs w:val="16"/>
              </w:rPr>
              <w:t>employed</w:t>
            </w:r>
            <w:proofErr w:type="gramEnd"/>
            <w:r>
              <w:rPr>
                <w:i/>
                <w:sz w:val="16"/>
                <w:szCs w:val="16"/>
              </w:rPr>
              <w:t xml:space="preserve"> and community employed staff develop a single continuum of interventions that is evidence-based, matches needs in a culturally appropriate way, increases to match intensity level, and prioritizes family perspec</w:t>
            </w:r>
            <w:r>
              <w:rPr>
                <w:i/>
                <w:sz w:val="16"/>
                <w:szCs w:val="16"/>
              </w:rPr>
              <w:t xml:space="preserve">tive. Which staff deliver which intervention is decided by the team based on skills/fluency of personnel with </w:t>
            </w:r>
            <w:proofErr w:type="gramStart"/>
            <w:r>
              <w:rPr>
                <w:i/>
                <w:sz w:val="16"/>
                <w:szCs w:val="16"/>
              </w:rPr>
              <w:t>the each</w:t>
            </w:r>
            <w:proofErr w:type="gramEnd"/>
            <w:r>
              <w:rPr>
                <w:i/>
                <w:sz w:val="16"/>
                <w:szCs w:val="16"/>
              </w:rPr>
              <w:t xml:space="preserve"> specific evidence-based intervention.</w:t>
            </w:r>
          </w:p>
        </w:tc>
      </w:tr>
      <w:tr w:rsidR="00586ACC" w14:paraId="7155BB8B" w14:textId="77777777">
        <w:tc>
          <w:tcPr>
            <w:tcW w:w="675" w:type="dxa"/>
            <w:shd w:val="clear" w:color="auto" w:fill="FFFFFF"/>
            <w:tcMar>
              <w:top w:w="100" w:type="dxa"/>
              <w:left w:w="100" w:type="dxa"/>
              <w:bottom w:w="100" w:type="dxa"/>
              <w:right w:w="100" w:type="dxa"/>
            </w:tcMar>
          </w:tcPr>
          <w:p w14:paraId="0CCF1256" w14:textId="77777777" w:rsidR="00586ACC" w:rsidRDefault="003D2AA0">
            <w:pPr>
              <w:widowControl w:val="0"/>
              <w:spacing w:line="240" w:lineRule="auto"/>
              <w:jc w:val="right"/>
              <w:rPr>
                <w:b/>
                <w:sz w:val="30"/>
                <w:szCs w:val="30"/>
              </w:rPr>
            </w:pPr>
            <w:r>
              <w:rPr>
                <w:b/>
                <w:sz w:val="30"/>
                <w:szCs w:val="30"/>
              </w:rPr>
              <w:t>2.6</w:t>
            </w:r>
          </w:p>
        </w:tc>
        <w:tc>
          <w:tcPr>
            <w:tcW w:w="3240" w:type="dxa"/>
            <w:shd w:val="clear" w:color="auto" w:fill="FFFFFF"/>
            <w:tcMar>
              <w:top w:w="100" w:type="dxa"/>
              <w:left w:w="100" w:type="dxa"/>
              <w:bottom w:w="100" w:type="dxa"/>
              <w:right w:w="100" w:type="dxa"/>
            </w:tcMar>
          </w:tcPr>
          <w:p w14:paraId="7EFF2B34" w14:textId="77777777" w:rsidR="00586ACC" w:rsidRDefault="003D2AA0">
            <w:pPr>
              <w:widowControl w:val="0"/>
              <w:spacing w:line="240" w:lineRule="auto"/>
              <w:rPr>
                <w:b/>
              </w:rPr>
            </w:pPr>
            <w:r>
              <w:rPr>
                <w:b/>
              </w:rPr>
              <w:t>Tier 2 Critical Features</w:t>
            </w:r>
          </w:p>
          <w:p w14:paraId="1E29726A" w14:textId="77777777" w:rsidR="00586ACC" w:rsidRDefault="003D2AA0">
            <w:pPr>
              <w:widowControl w:val="0"/>
              <w:spacing w:line="240" w:lineRule="auto"/>
              <w:rPr>
                <w:b/>
                <w:i/>
                <w:sz w:val="16"/>
                <w:szCs w:val="16"/>
              </w:rPr>
            </w:pPr>
            <w:r>
              <w:rPr>
                <w:i/>
                <w:sz w:val="16"/>
                <w:szCs w:val="16"/>
              </w:rPr>
              <w:t xml:space="preserve">Goal: Tier 2 behavior support interventions provide (a) additional instruction/time for student skill development, (b) additional structure/predictability, and/or (c) increased opportunity for feedback (e.g., daily progress report). </w:t>
            </w:r>
          </w:p>
        </w:tc>
        <w:tc>
          <w:tcPr>
            <w:tcW w:w="1230" w:type="dxa"/>
            <w:shd w:val="clear" w:color="auto" w:fill="FFFFFF"/>
            <w:tcMar>
              <w:top w:w="100" w:type="dxa"/>
              <w:left w:w="100" w:type="dxa"/>
              <w:bottom w:w="100" w:type="dxa"/>
              <w:right w:w="100" w:type="dxa"/>
            </w:tcMar>
          </w:tcPr>
          <w:p w14:paraId="3716FE30"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380" w:type="dxa"/>
            <w:shd w:val="clear" w:color="auto" w:fill="FFFFFF"/>
            <w:tcMar>
              <w:top w:w="100" w:type="dxa"/>
              <w:left w:w="100" w:type="dxa"/>
              <w:bottom w:w="100" w:type="dxa"/>
              <w:right w:w="100" w:type="dxa"/>
            </w:tcMar>
          </w:tcPr>
          <w:p w14:paraId="08223B54" w14:textId="77777777" w:rsidR="00586ACC" w:rsidRDefault="003D2AA0">
            <w:pPr>
              <w:widowControl w:val="0"/>
              <w:spacing w:line="240" w:lineRule="auto"/>
              <w:rPr>
                <w:color w:val="1155CC"/>
                <w:sz w:val="20"/>
                <w:szCs w:val="20"/>
              </w:rPr>
            </w:pPr>
            <w:r>
              <w:rPr>
                <w:color w:val="1155CC"/>
                <w:u w:val="single"/>
              </w:rPr>
              <w:t>[Add details</w:t>
            </w:r>
            <w:r>
              <w:rPr>
                <w:color w:val="1155CC"/>
                <w:u w:val="single"/>
              </w:rPr>
              <w:t>]</w:t>
            </w:r>
          </w:p>
        </w:tc>
        <w:tc>
          <w:tcPr>
            <w:tcW w:w="2235" w:type="dxa"/>
            <w:shd w:val="clear" w:color="auto" w:fill="FFFFFF"/>
            <w:tcMar>
              <w:top w:w="100" w:type="dxa"/>
              <w:left w:w="100" w:type="dxa"/>
              <w:bottom w:w="100" w:type="dxa"/>
              <w:right w:w="100" w:type="dxa"/>
            </w:tcMar>
          </w:tcPr>
          <w:p w14:paraId="244AA85C"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5F2996A7" w14:textId="77777777" w:rsidR="00586ACC" w:rsidRDefault="00586ACC">
            <w:pPr>
              <w:widowControl w:val="0"/>
              <w:spacing w:line="240" w:lineRule="auto"/>
              <w:rPr>
                <w:color w:val="1155CC"/>
                <w:sz w:val="20"/>
                <w:szCs w:val="20"/>
              </w:rPr>
            </w:pPr>
          </w:p>
        </w:tc>
        <w:tc>
          <w:tcPr>
            <w:tcW w:w="1470" w:type="dxa"/>
            <w:shd w:val="clear" w:color="auto" w:fill="FFFFFF"/>
            <w:tcMar>
              <w:top w:w="100" w:type="dxa"/>
              <w:left w:w="100" w:type="dxa"/>
              <w:bottom w:w="100" w:type="dxa"/>
              <w:right w:w="100" w:type="dxa"/>
            </w:tcMar>
          </w:tcPr>
          <w:p w14:paraId="59857E93" w14:textId="77777777" w:rsidR="00586ACC" w:rsidRDefault="00586ACC">
            <w:pPr>
              <w:widowControl w:val="0"/>
              <w:spacing w:line="240" w:lineRule="auto"/>
              <w:rPr>
                <w:color w:val="1155CC"/>
                <w:sz w:val="20"/>
                <w:szCs w:val="20"/>
              </w:rPr>
            </w:pPr>
          </w:p>
        </w:tc>
      </w:tr>
      <w:tr w:rsidR="00586ACC" w14:paraId="4859BAFF" w14:textId="77777777">
        <w:trPr>
          <w:trHeight w:val="500"/>
        </w:trPr>
        <w:tc>
          <w:tcPr>
            <w:tcW w:w="15105" w:type="dxa"/>
            <w:gridSpan w:val="7"/>
            <w:shd w:val="clear" w:color="auto" w:fill="FFFFFF"/>
            <w:tcMar>
              <w:top w:w="100" w:type="dxa"/>
              <w:left w:w="100" w:type="dxa"/>
              <w:bottom w:w="100" w:type="dxa"/>
              <w:right w:w="100" w:type="dxa"/>
            </w:tcMar>
          </w:tcPr>
          <w:p w14:paraId="0108C427" w14:textId="77777777" w:rsidR="00586ACC" w:rsidRDefault="003D2AA0">
            <w:pPr>
              <w:widowControl w:val="0"/>
              <w:spacing w:line="240" w:lineRule="auto"/>
              <w:rPr>
                <w:b/>
                <w:sz w:val="16"/>
                <w:szCs w:val="16"/>
              </w:rPr>
            </w:pPr>
            <w:r>
              <w:rPr>
                <w:i/>
                <w:sz w:val="16"/>
                <w:szCs w:val="16"/>
              </w:rPr>
              <w:t xml:space="preserve">ISF enhancements to consider: </w:t>
            </w:r>
            <w:r>
              <w:rPr>
                <w:i/>
                <w:sz w:val="16"/>
                <w:szCs w:val="16"/>
              </w:rPr>
              <w:t xml:space="preserve">School </w:t>
            </w:r>
            <w:proofErr w:type="gramStart"/>
            <w:r>
              <w:rPr>
                <w:i/>
                <w:sz w:val="16"/>
                <w:szCs w:val="16"/>
              </w:rPr>
              <w:t>employed</w:t>
            </w:r>
            <w:proofErr w:type="gramEnd"/>
            <w:r>
              <w:rPr>
                <w:i/>
                <w:sz w:val="16"/>
                <w:szCs w:val="16"/>
              </w:rPr>
              <w:t xml:space="preserve"> and community employed staff receive professional development regarding their role in Tier II critical features, including the teacher’s role in providing prompts, pre-corrects and reinforcement of skills being taught in Tier 2 intervention</w:t>
            </w:r>
            <w:r>
              <w:rPr>
                <w:i/>
                <w:sz w:val="16"/>
                <w:szCs w:val="16"/>
              </w:rPr>
              <w:t>s (e.g. using the Daily Progress Report with all Tier2 interventions). As interventions are selected through a team-based protocol, critical features are addressed specific to each intervention before implementation begins. Linkage to Tier 1 expectations a</w:t>
            </w:r>
            <w:r>
              <w:rPr>
                <w:i/>
                <w:sz w:val="16"/>
                <w:szCs w:val="16"/>
              </w:rPr>
              <w:t>nd progress monitoring are clarified.</w:t>
            </w:r>
          </w:p>
        </w:tc>
      </w:tr>
      <w:tr w:rsidR="00586ACC" w14:paraId="2DB4B401" w14:textId="77777777">
        <w:tc>
          <w:tcPr>
            <w:tcW w:w="675" w:type="dxa"/>
            <w:shd w:val="clear" w:color="auto" w:fill="FFFFFF"/>
            <w:tcMar>
              <w:top w:w="100" w:type="dxa"/>
              <w:left w:w="100" w:type="dxa"/>
              <w:bottom w:w="100" w:type="dxa"/>
              <w:right w:w="100" w:type="dxa"/>
            </w:tcMar>
          </w:tcPr>
          <w:p w14:paraId="3567B6A2" w14:textId="77777777" w:rsidR="00586ACC" w:rsidRDefault="003D2AA0">
            <w:pPr>
              <w:widowControl w:val="0"/>
              <w:spacing w:line="240" w:lineRule="auto"/>
              <w:jc w:val="right"/>
              <w:rPr>
                <w:b/>
                <w:sz w:val="30"/>
                <w:szCs w:val="30"/>
              </w:rPr>
            </w:pPr>
            <w:r>
              <w:rPr>
                <w:b/>
                <w:sz w:val="30"/>
                <w:szCs w:val="30"/>
              </w:rPr>
              <w:t>2.7</w:t>
            </w:r>
          </w:p>
        </w:tc>
        <w:tc>
          <w:tcPr>
            <w:tcW w:w="3240" w:type="dxa"/>
            <w:shd w:val="clear" w:color="auto" w:fill="FFFFFF"/>
            <w:tcMar>
              <w:top w:w="100" w:type="dxa"/>
              <w:left w:w="100" w:type="dxa"/>
              <w:bottom w:w="100" w:type="dxa"/>
              <w:right w:w="100" w:type="dxa"/>
            </w:tcMar>
          </w:tcPr>
          <w:p w14:paraId="66D63CAA" w14:textId="77777777" w:rsidR="00586ACC" w:rsidRDefault="003D2AA0">
            <w:pPr>
              <w:widowControl w:val="0"/>
              <w:spacing w:line="240" w:lineRule="auto"/>
              <w:rPr>
                <w:b/>
              </w:rPr>
            </w:pPr>
            <w:r>
              <w:rPr>
                <w:b/>
              </w:rPr>
              <w:t>Practices Matched to Student Need</w:t>
            </w:r>
          </w:p>
          <w:p w14:paraId="43E24177" w14:textId="77777777" w:rsidR="00586ACC" w:rsidRDefault="003D2AA0">
            <w:pPr>
              <w:widowControl w:val="0"/>
              <w:spacing w:line="240" w:lineRule="auto"/>
              <w:rPr>
                <w:b/>
                <w:sz w:val="16"/>
                <w:szCs w:val="16"/>
              </w:rPr>
            </w:pPr>
            <w:r>
              <w:rPr>
                <w:i/>
                <w:sz w:val="16"/>
                <w:szCs w:val="16"/>
              </w:rPr>
              <w:t xml:space="preserve">Goal: A formal process is in place to select Tier 2 interventions that are (a) matched to student need (e.g., behavioral function), and (b) adapted to improve contextual t (e.g., </w:t>
            </w:r>
            <w:r>
              <w:rPr>
                <w:i/>
                <w:sz w:val="16"/>
                <w:szCs w:val="16"/>
              </w:rPr>
              <w:t xml:space="preserve">culture, developmental level). </w:t>
            </w:r>
          </w:p>
        </w:tc>
        <w:tc>
          <w:tcPr>
            <w:tcW w:w="1230" w:type="dxa"/>
            <w:shd w:val="clear" w:color="auto" w:fill="FFFFFF"/>
            <w:tcMar>
              <w:top w:w="100" w:type="dxa"/>
              <w:left w:w="100" w:type="dxa"/>
              <w:bottom w:w="100" w:type="dxa"/>
              <w:right w:w="100" w:type="dxa"/>
            </w:tcMar>
          </w:tcPr>
          <w:p w14:paraId="59F647CC"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380" w:type="dxa"/>
            <w:shd w:val="clear" w:color="auto" w:fill="FFFFFF"/>
            <w:tcMar>
              <w:top w:w="100" w:type="dxa"/>
              <w:left w:w="100" w:type="dxa"/>
              <w:bottom w:w="100" w:type="dxa"/>
              <w:right w:w="100" w:type="dxa"/>
            </w:tcMar>
          </w:tcPr>
          <w:p w14:paraId="582D4795" w14:textId="77777777" w:rsidR="00586ACC" w:rsidRDefault="003D2AA0">
            <w:pPr>
              <w:widowControl w:val="0"/>
              <w:spacing w:line="240" w:lineRule="auto"/>
              <w:rPr>
                <w:color w:val="1155CC"/>
                <w:sz w:val="20"/>
                <w:szCs w:val="20"/>
              </w:rPr>
            </w:pPr>
            <w:r>
              <w:rPr>
                <w:color w:val="1155CC"/>
                <w:u w:val="single"/>
              </w:rPr>
              <w:t>[Add details]</w:t>
            </w:r>
          </w:p>
        </w:tc>
        <w:tc>
          <w:tcPr>
            <w:tcW w:w="2235" w:type="dxa"/>
            <w:shd w:val="clear" w:color="auto" w:fill="FFFFFF"/>
            <w:tcMar>
              <w:top w:w="100" w:type="dxa"/>
              <w:left w:w="100" w:type="dxa"/>
              <w:bottom w:w="100" w:type="dxa"/>
              <w:right w:w="100" w:type="dxa"/>
            </w:tcMar>
          </w:tcPr>
          <w:p w14:paraId="5C1FFD3D"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5242EC65" w14:textId="77777777" w:rsidR="00586ACC" w:rsidRDefault="00586ACC">
            <w:pPr>
              <w:widowControl w:val="0"/>
              <w:spacing w:line="240" w:lineRule="auto"/>
              <w:rPr>
                <w:color w:val="1155CC"/>
                <w:sz w:val="20"/>
                <w:szCs w:val="20"/>
              </w:rPr>
            </w:pPr>
          </w:p>
        </w:tc>
        <w:tc>
          <w:tcPr>
            <w:tcW w:w="1470" w:type="dxa"/>
            <w:shd w:val="clear" w:color="auto" w:fill="FFFFFF"/>
            <w:tcMar>
              <w:top w:w="100" w:type="dxa"/>
              <w:left w:w="100" w:type="dxa"/>
              <w:bottom w:w="100" w:type="dxa"/>
              <w:right w:w="100" w:type="dxa"/>
            </w:tcMar>
          </w:tcPr>
          <w:p w14:paraId="6C73B35C" w14:textId="77777777" w:rsidR="00586ACC" w:rsidRDefault="00586ACC">
            <w:pPr>
              <w:widowControl w:val="0"/>
              <w:spacing w:line="240" w:lineRule="auto"/>
              <w:rPr>
                <w:color w:val="1155CC"/>
                <w:sz w:val="20"/>
                <w:szCs w:val="20"/>
              </w:rPr>
            </w:pPr>
          </w:p>
        </w:tc>
      </w:tr>
      <w:tr w:rsidR="00586ACC" w14:paraId="71235822" w14:textId="77777777">
        <w:trPr>
          <w:trHeight w:val="500"/>
        </w:trPr>
        <w:tc>
          <w:tcPr>
            <w:tcW w:w="15105" w:type="dxa"/>
            <w:gridSpan w:val="7"/>
            <w:shd w:val="clear" w:color="auto" w:fill="FFFFFF"/>
            <w:tcMar>
              <w:top w:w="100" w:type="dxa"/>
              <w:left w:w="100" w:type="dxa"/>
              <w:bottom w:w="100" w:type="dxa"/>
              <w:right w:w="100" w:type="dxa"/>
            </w:tcMar>
          </w:tcPr>
          <w:p w14:paraId="086A4D47" w14:textId="77777777" w:rsidR="00586ACC" w:rsidRDefault="003D2AA0">
            <w:pPr>
              <w:widowControl w:val="0"/>
              <w:spacing w:line="240" w:lineRule="auto"/>
              <w:rPr>
                <w:sz w:val="16"/>
                <w:szCs w:val="16"/>
              </w:rPr>
            </w:pPr>
            <w:r>
              <w:rPr>
                <w:i/>
                <w:sz w:val="16"/>
                <w:szCs w:val="16"/>
              </w:rPr>
              <w:t xml:space="preserve">ISF enhancements to </w:t>
            </w:r>
            <w:proofErr w:type="spellStart"/>
            <w:proofErr w:type="gramStart"/>
            <w:r>
              <w:rPr>
                <w:i/>
                <w:sz w:val="16"/>
                <w:szCs w:val="16"/>
              </w:rPr>
              <w:t>consider:</w:t>
            </w:r>
            <w:r>
              <w:rPr>
                <w:i/>
                <w:sz w:val="16"/>
                <w:szCs w:val="16"/>
              </w:rPr>
              <w:t>Decisions</w:t>
            </w:r>
            <w:proofErr w:type="spellEnd"/>
            <w:proofErr w:type="gramEnd"/>
            <w:r>
              <w:rPr>
                <w:i/>
                <w:sz w:val="16"/>
                <w:szCs w:val="16"/>
              </w:rPr>
              <w:t>/selection of all interventions, regardless if delivered by school or community employed personnel, are made though one team at the Tier 2 level. Interventions are matched to how a student responds to a life event, rather than because they experie</w:t>
            </w:r>
            <w:r>
              <w:rPr>
                <w:i/>
                <w:sz w:val="16"/>
                <w:szCs w:val="16"/>
              </w:rPr>
              <w:t>nced a life event (e.g., a student’s parents get divorced, the student is not automatically placed in an intervention for students whose parents get divorced; rather students are assigned to groups based on a specific presenting/problem and skill needed).</w:t>
            </w:r>
          </w:p>
        </w:tc>
      </w:tr>
      <w:tr w:rsidR="00586ACC" w14:paraId="66541990" w14:textId="77777777">
        <w:tc>
          <w:tcPr>
            <w:tcW w:w="675" w:type="dxa"/>
            <w:shd w:val="clear" w:color="auto" w:fill="FFFFFF"/>
            <w:tcMar>
              <w:top w:w="100" w:type="dxa"/>
              <w:left w:w="100" w:type="dxa"/>
              <w:bottom w:w="100" w:type="dxa"/>
              <w:right w:w="100" w:type="dxa"/>
            </w:tcMar>
          </w:tcPr>
          <w:p w14:paraId="73F90B28" w14:textId="77777777" w:rsidR="00586ACC" w:rsidRDefault="003D2AA0">
            <w:pPr>
              <w:widowControl w:val="0"/>
              <w:spacing w:line="240" w:lineRule="auto"/>
              <w:jc w:val="right"/>
              <w:rPr>
                <w:b/>
                <w:sz w:val="30"/>
                <w:szCs w:val="30"/>
              </w:rPr>
            </w:pPr>
            <w:r>
              <w:rPr>
                <w:b/>
                <w:sz w:val="30"/>
                <w:szCs w:val="30"/>
              </w:rPr>
              <w:t>2.8</w:t>
            </w:r>
          </w:p>
        </w:tc>
        <w:tc>
          <w:tcPr>
            <w:tcW w:w="3240" w:type="dxa"/>
            <w:shd w:val="clear" w:color="auto" w:fill="FFFFFF"/>
            <w:tcMar>
              <w:top w:w="100" w:type="dxa"/>
              <w:left w:w="100" w:type="dxa"/>
              <w:bottom w:w="100" w:type="dxa"/>
              <w:right w:w="100" w:type="dxa"/>
            </w:tcMar>
          </w:tcPr>
          <w:p w14:paraId="342DF2A5" w14:textId="77777777" w:rsidR="00586ACC" w:rsidRDefault="003D2AA0">
            <w:pPr>
              <w:widowControl w:val="0"/>
              <w:spacing w:line="240" w:lineRule="auto"/>
              <w:rPr>
                <w:b/>
              </w:rPr>
            </w:pPr>
            <w:r>
              <w:rPr>
                <w:b/>
              </w:rPr>
              <w:t>Access to Tier 1 Supports</w:t>
            </w:r>
          </w:p>
          <w:p w14:paraId="61C27A2F" w14:textId="77777777" w:rsidR="00586ACC" w:rsidRDefault="003D2AA0">
            <w:pPr>
              <w:widowControl w:val="0"/>
              <w:spacing w:line="240" w:lineRule="auto"/>
              <w:rPr>
                <w:b/>
                <w:sz w:val="16"/>
                <w:szCs w:val="16"/>
              </w:rPr>
            </w:pPr>
            <w:r>
              <w:rPr>
                <w:i/>
                <w:sz w:val="16"/>
                <w:szCs w:val="16"/>
              </w:rPr>
              <w:t xml:space="preserve">Goal: Tier 2 supports are explicitly linked to Tier I supports, and students receiving </w:t>
            </w:r>
            <w:r>
              <w:rPr>
                <w:i/>
                <w:sz w:val="16"/>
                <w:szCs w:val="16"/>
              </w:rPr>
              <w:lastRenderedPageBreak/>
              <w:t xml:space="preserve">Tier 2 supports have access to, and are included in, Tier I supports. </w:t>
            </w:r>
          </w:p>
        </w:tc>
        <w:tc>
          <w:tcPr>
            <w:tcW w:w="1230" w:type="dxa"/>
            <w:shd w:val="clear" w:color="auto" w:fill="FFFFFF"/>
            <w:tcMar>
              <w:top w:w="100" w:type="dxa"/>
              <w:left w:w="100" w:type="dxa"/>
              <w:bottom w:w="100" w:type="dxa"/>
              <w:right w:w="100" w:type="dxa"/>
            </w:tcMar>
          </w:tcPr>
          <w:p w14:paraId="7CD63988" w14:textId="77777777" w:rsidR="00586ACC" w:rsidRDefault="003D2AA0">
            <w:pPr>
              <w:widowControl w:val="0"/>
              <w:spacing w:line="240" w:lineRule="auto"/>
              <w:jc w:val="center"/>
              <w:rPr>
                <w:b/>
                <w:color w:val="1155CC"/>
                <w:sz w:val="30"/>
                <w:szCs w:val="30"/>
              </w:rPr>
            </w:pPr>
            <w:r>
              <w:rPr>
                <w:b/>
                <w:color w:val="1155CC"/>
                <w:sz w:val="30"/>
                <w:szCs w:val="30"/>
              </w:rPr>
              <w:lastRenderedPageBreak/>
              <w:t>[</w:t>
            </w:r>
            <w:r>
              <w:rPr>
                <w:b/>
                <w:color w:val="1155CC"/>
              </w:rPr>
              <w:t>Final #</w:t>
            </w:r>
            <w:r>
              <w:rPr>
                <w:b/>
                <w:color w:val="1155CC"/>
                <w:sz w:val="30"/>
                <w:szCs w:val="30"/>
              </w:rPr>
              <w:t>]</w:t>
            </w:r>
          </w:p>
        </w:tc>
        <w:tc>
          <w:tcPr>
            <w:tcW w:w="4380" w:type="dxa"/>
            <w:shd w:val="clear" w:color="auto" w:fill="FFFFFF"/>
            <w:tcMar>
              <w:top w:w="100" w:type="dxa"/>
              <w:left w:w="100" w:type="dxa"/>
              <w:bottom w:w="100" w:type="dxa"/>
              <w:right w:w="100" w:type="dxa"/>
            </w:tcMar>
          </w:tcPr>
          <w:p w14:paraId="416A1C27" w14:textId="77777777" w:rsidR="00586ACC" w:rsidRDefault="003D2AA0">
            <w:pPr>
              <w:widowControl w:val="0"/>
              <w:spacing w:line="240" w:lineRule="auto"/>
              <w:rPr>
                <w:color w:val="1155CC"/>
                <w:sz w:val="20"/>
                <w:szCs w:val="20"/>
              </w:rPr>
            </w:pPr>
            <w:r>
              <w:rPr>
                <w:color w:val="1155CC"/>
                <w:u w:val="single"/>
              </w:rPr>
              <w:t>[Add details]</w:t>
            </w:r>
          </w:p>
        </w:tc>
        <w:tc>
          <w:tcPr>
            <w:tcW w:w="2235" w:type="dxa"/>
            <w:shd w:val="clear" w:color="auto" w:fill="FFFFFF"/>
            <w:tcMar>
              <w:top w:w="100" w:type="dxa"/>
              <w:left w:w="100" w:type="dxa"/>
              <w:bottom w:w="100" w:type="dxa"/>
              <w:right w:w="100" w:type="dxa"/>
            </w:tcMar>
          </w:tcPr>
          <w:p w14:paraId="1EC6E6DA"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4F92F523" w14:textId="77777777" w:rsidR="00586ACC" w:rsidRDefault="00586ACC">
            <w:pPr>
              <w:widowControl w:val="0"/>
              <w:spacing w:line="240" w:lineRule="auto"/>
              <w:rPr>
                <w:color w:val="1155CC"/>
                <w:sz w:val="20"/>
                <w:szCs w:val="20"/>
              </w:rPr>
            </w:pPr>
          </w:p>
        </w:tc>
        <w:tc>
          <w:tcPr>
            <w:tcW w:w="1470" w:type="dxa"/>
            <w:shd w:val="clear" w:color="auto" w:fill="FFFFFF"/>
            <w:tcMar>
              <w:top w:w="100" w:type="dxa"/>
              <w:left w:w="100" w:type="dxa"/>
              <w:bottom w:w="100" w:type="dxa"/>
              <w:right w:w="100" w:type="dxa"/>
            </w:tcMar>
          </w:tcPr>
          <w:p w14:paraId="53D3258B" w14:textId="77777777" w:rsidR="00586ACC" w:rsidRDefault="00586ACC">
            <w:pPr>
              <w:widowControl w:val="0"/>
              <w:spacing w:line="240" w:lineRule="auto"/>
              <w:rPr>
                <w:color w:val="1155CC"/>
                <w:sz w:val="20"/>
                <w:szCs w:val="20"/>
              </w:rPr>
            </w:pPr>
          </w:p>
        </w:tc>
      </w:tr>
      <w:tr w:rsidR="00586ACC" w14:paraId="2CFFCBD1" w14:textId="77777777">
        <w:trPr>
          <w:trHeight w:val="500"/>
        </w:trPr>
        <w:tc>
          <w:tcPr>
            <w:tcW w:w="15105" w:type="dxa"/>
            <w:gridSpan w:val="7"/>
            <w:shd w:val="clear" w:color="auto" w:fill="FFFFFF"/>
            <w:tcMar>
              <w:top w:w="100" w:type="dxa"/>
              <w:left w:w="100" w:type="dxa"/>
              <w:bottom w:w="100" w:type="dxa"/>
              <w:right w:w="100" w:type="dxa"/>
            </w:tcMar>
          </w:tcPr>
          <w:p w14:paraId="4365A1DF" w14:textId="77777777" w:rsidR="00586ACC" w:rsidRDefault="003D2AA0">
            <w:pPr>
              <w:widowControl w:val="0"/>
              <w:spacing w:line="240" w:lineRule="auto"/>
              <w:rPr>
                <w:b/>
                <w:sz w:val="16"/>
                <w:szCs w:val="16"/>
              </w:rPr>
            </w:pPr>
            <w:r>
              <w:rPr>
                <w:i/>
                <w:sz w:val="16"/>
                <w:szCs w:val="16"/>
              </w:rPr>
              <w:t xml:space="preserve">ISF enhancements to consider: </w:t>
            </w:r>
            <w:r>
              <w:rPr>
                <w:i/>
                <w:sz w:val="16"/>
                <w:szCs w:val="16"/>
              </w:rPr>
              <w:t>All staff, families, and students are aware of interventions, understand their role and actively participate in the intervention, and encourage the transfer of knowledge of key aspects of the intervention across home, school, and community. Resource Mappin</w:t>
            </w:r>
            <w:r>
              <w:rPr>
                <w:i/>
                <w:sz w:val="16"/>
                <w:szCs w:val="16"/>
              </w:rPr>
              <w:t xml:space="preserve">g of current practices, programs, initiatives </w:t>
            </w:r>
            <w:proofErr w:type="gramStart"/>
            <w:r>
              <w:rPr>
                <w:i/>
                <w:sz w:val="16"/>
                <w:szCs w:val="16"/>
              </w:rPr>
              <w:t>includes</w:t>
            </w:r>
            <w:proofErr w:type="gramEnd"/>
            <w:r>
              <w:rPr>
                <w:i/>
                <w:sz w:val="16"/>
                <w:szCs w:val="16"/>
              </w:rPr>
              <w:t xml:space="preserve"> current and potential collaborations and partnerships with community programs/initiatives (e.g., girls and boys clubs, parks and recreation, library, local mental health).</w:t>
            </w:r>
          </w:p>
        </w:tc>
      </w:tr>
      <w:tr w:rsidR="00586ACC" w14:paraId="5B5227A9" w14:textId="77777777">
        <w:tc>
          <w:tcPr>
            <w:tcW w:w="675" w:type="dxa"/>
            <w:shd w:val="clear" w:color="auto" w:fill="FFFFFF"/>
            <w:tcMar>
              <w:top w:w="100" w:type="dxa"/>
              <w:left w:w="100" w:type="dxa"/>
              <w:bottom w:w="100" w:type="dxa"/>
              <w:right w:w="100" w:type="dxa"/>
            </w:tcMar>
          </w:tcPr>
          <w:p w14:paraId="6C3AE8AA" w14:textId="77777777" w:rsidR="00586ACC" w:rsidRDefault="003D2AA0">
            <w:pPr>
              <w:widowControl w:val="0"/>
              <w:spacing w:line="240" w:lineRule="auto"/>
              <w:jc w:val="right"/>
              <w:rPr>
                <w:b/>
                <w:sz w:val="30"/>
                <w:szCs w:val="30"/>
              </w:rPr>
            </w:pPr>
            <w:r>
              <w:rPr>
                <w:b/>
                <w:sz w:val="30"/>
                <w:szCs w:val="30"/>
              </w:rPr>
              <w:t>2.9</w:t>
            </w:r>
          </w:p>
        </w:tc>
        <w:tc>
          <w:tcPr>
            <w:tcW w:w="3240" w:type="dxa"/>
            <w:shd w:val="clear" w:color="auto" w:fill="FFFFFF"/>
            <w:tcMar>
              <w:top w:w="100" w:type="dxa"/>
              <w:left w:w="100" w:type="dxa"/>
              <w:bottom w:w="100" w:type="dxa"/>
              <w:right w:w="100" w:type="dxa"/>
            </w:tcMar>
          </w:tcPr>
          <w:p w14:paraId="2AFCB67F" w14:textId="77777777" w:rsidR="00586ACC" w:rsidRDefault="003D2AA0">
            <w:pPr>
              <w:widowControl w:val="0"/>
              <w:spacing w:line="240" w:lineRule="auto"/>
              <w:rPr>
                <w:b/>
              </w:rPr>
            </w:pPr>
            <w:r>
              <w:rPr>
                <w:b/>
              </w:rPr>
              <w:t>Professional Development</w:t>
            </w:r>
          </w:p>
          <w:p w14:paraId="3BF1FFFA" w14:textId="77777777" w:rsidR="00586ACC" w:rsidRDefault="003D2AA0">
            <w:pPr>
              <w:widowControl w:val="0"/>
              <w:spacing w:line="240" w:lineRule="auto"/>
              <w:rPr>
                <w:i/>
                <w:sz w:val="16"/>
                <w:szCs w:val="16"/>
              </w:rPr>
            </w:pPr>
            <w:r>
              <w:rPr>
                <w:i/>
                <w:sz w:val="16"/>
                <w:szCs w:val="16"/>
              </w:rPr>
              <w:t xml:space="preserve">Goal: A written process is followed for teaching all relevant staff how to refer students and implement each Tier 2 intervention that is in place. </w:t>
            </w:r>
          </w:p>
        </w:tc>
        <w:tc>
          <w:tcPr>
            <w:tcW w:w="1230" w:type="dxa"/>
            <w:shd w:val="clear" w:color="auto" w:fill="FFFFFF"/>
            <w:tcMar>
              <w:top w:w="100" w:type="dxa"/>
              <w:left w:w="100" w:type="dxa"/>
              <w:bottom w:w="100" w:type="dxa"/>
              <w:right w:w="100" w:type="dxa"/>
            </w:tcMar>
          </w:tcPr>
          <w:p w14:paraId="4DF5EB7E"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4380" w:type="dxa"/>
            <w:shd w:val="clear" w:color="auto" w:fill="FFFFFF"/>
            <w:tcMar>
              <w:top w:w="100" w:type="dxa"/>
              <w:left w:w="100" w:type="dxa"/>
              <w:bottom w:w="100" w:type="dxa"/>
              <w:right w:w="100" w:type="dxa"/>
            </w:tcMar>
          </w:tcPr>
          <w:p w14:paraId="6E581A29" w14:textId="77777777" w:rsidR="00586ACC" w:rsidRDefault="003D2AA0">
            <w:pPr>
              <w:widowControl w:val="0"/>
              <w:spacing w:line="240" w:lineRule="auto"/>
              <w:rPr>
                <w:color w:val="1155CC"/>
                <w:sz w:val="20"/>
                <w:szCs w:val="20"/>
              </w:rPr>
            </w:pPr>
            <w:r>
              <w:rPr>
                <w:color w:val="1155CC"/>
                <w:u w:val="single"/>
              </w:rPr>
              <w:t>[Add details]</w:t>
            </w:r>
          </w:p>
        </w:tc>
        <w:tc>
          <w:tcPr>
            <w:tcW w:w="2235" w:type="dxa"/>
            <w:shd w:val="clear" w:color="auto" w:fill="FFFFFF"/>
            <w:tcMar>
              <w:top w:w="100" w:type="dxa"/>
              <w:left w:w="100" w:type="dxa"/>
              <w:bottom w:w="100" w:type="dxa"/>
              <w:right w:w="100" w:type="dxa"/>
            </w:tcMar>
          </w:tcPr>
          <w:p w14:paraId="44F08B7C"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5B23DFCC" w14:textId="77777777" w:rsidR="00586ACC" w:rsidRDefault="00586ACC">
            <w:pPr>
              <w:widowControl w:val="0"/>
              <w:spacing w:line="240" w:lineRule="auto"/>
              <w:rPr>
                <w:color w:val="1155CC"/>
                <w:sz w:val="20"/>
                <w:szCs w:val="20"/>
              </w:rPr>
            </w:pPr>
          </w:p>
        </w:tc>
        <w:tc>
          <w:tcPr>
            <w:tcW w:w="1470" w:type="dxa"/>
            <w:shd w:val="clear" w:color="auto" w:fill="FFFFFF"/>
            <w:tcMar>
              <w:top w:w="100" w:type="dxa"/>
              <w:left w:w="100" w:type="dxa"/>
              <w:bottom w:w="100" w:type="dxa"/>
              <w:right w:w="100" w:type="dxa"/>
            </w:tcMar>
          </w:tcPr>
          <w:p w14:paraId="0A4D8774" w14:textId="77777777" w:rsidR="00586ACC" w:rsidRDefault="00586ACC">
            <w:pPr>
              <w:widowControl w:val="0"/>
              <w:spacing w:line="240" w:lineRule="auto"/>
              <w:rPr>
                <w:color w:val="1155CC"/>
                <w:sz w:val="20"/>
                <w:szCs w:val="20"/>
              </w:rPr>
            </w:pPr>
          </w:p>
        </w:tc>
      </w:tr>
      <w:tr w:rsidR="00586ACC" w14:paraId="1521B0A7" w14:textId="77777777">
        <w:trPr>
          <w:trHeight w:val="500"/>
        </w:trPr>
        <w:tc>
          <w:tcPr>
            <w:tcW w:w="15105" w:type="dxa"/>
            <w:gridSpan w:val="7"/>
            <w:shd w:val="clear" w:color="auto" w:fill="FFFFFF"/>
            <w:tcMar>
              <w:top w:w="100" w:type="dxa"/>
              <w:left w:w="100" w:type="dxa"/>
              <w:bottom w:w="100" w:type="dxa"/>
              <w:right w:w="100" w:type="dxa"/>
            </w:tcMar>
          </w:tcPr>
          <w:p w14:paraId="79C852E9" w14:textId="77777777" w:rsidR="00586ACC" w:rsidRDefault="003D2AA0">
            <w:pPr>
              <w:widowControl w:val="0"/>
              <w:spacing w:line="240" w:lineRule="auto"/>
              <w:rPr>
                <w:b/>
                <w:sz w:val="16"/>
                <w:szCs w:val="16"/>
              </w:rPr>
            </w:pPr>
            <w:r>
              <w:rPr>
                <w:i/>
                <w:sz w:val="16"/>
                <w:szCs w:val="16"/>
              </w:rPr>
              <w:t xml:space="preserve">ISF enhancements to </w:t>
            </w:r>
            <w:proofErr w:type="spellStart"/>
            <w:proofErr w:type="gramStart"/>
            <w:r>
              <w:rPr>
                <w:i/>
                <w:sz w:val="16"/>
                <w:szCs w:val="16"/>
              </w:rPr>
              <w:t>consider:</w:t>
            </w:r>
            <w:r>
              <w:rPr>
                <w:i/>
                <w:sz w:val="16"/>
                <w:szCs w:val="16"/>
              </w:rPr>
              <w:t>Professional</w:t>
            </w:r>
            <w:proofErr w:type="spellEnd"/>
            <w:proofErr w:type="gramEnd"/>
            <w:r>
              <w:rPr>
                <w:i/>
                <w:sz w:val="16"/>
                <w:szCs w:val="16"/>
              </w:rPr>
              <w:t xml:space="preserve"> development is available for both school and community staff on how to identify students who display internalizing behavior/needs (</w:t>
            </w:r>
            <w:proofErr w:type="spellStart"/>
            <w:r>
              <w:rPr>
                <w:i/>
                <w:sz w:val="16"/>
                <w:szCs w:val="16"/>
              </w:rPr>
              <w:t>e.g</w:t>
            </w:r>
            <w:proofErr w:type="spellEnd"/>
            <w:r>
              <w:rPr>
                <w:i/>
                <w:sz w:val="16"/>
                <w:szCs w:val="16"/>
              </w:rPr>
              <w:t xml:space="preserve"> nurses office visits, attendance, time out of class to seek clinician, etc.). Professional development is av</w:t>
            </w:r>
            <w:r>
              <w:rPr>
                <w:i/>
                <w:sz w:val="16"/>
                <w:szCs w:val="16"/>
              </w:rPr>
              <w:t xml:space="preserve">ailable for both school and community employed staff on understanding function-based problem-solving. </w:t>
            </w:r>
          </w:p>
        </w:tc>
      </w:tr>
    </w:tbl>
    <w:p w14:paraId="4882C1D2" w14:textId="77777777" w:rsidR="00586ACC" w:rsidRDefault="00586ACC">
      <w:pPr>
        <w:sectPr w:rsidR="00586ACC">
          <w:pgSz w:w="15840" w:h="12240" w:orient="landscape"/>
          <w:pgMar w:top="630" w:right="1080" w:bottom="1080" w:left="1440" w:header="720" w:footer="720" w:gutter="0"/>
          <w:cols w:space="720"/>
        </w:sectPr>
      </w:pPr>
    </w:p>
    <w:p w14:paraId="5B52763F" w14:textId="77777777" w:rsidR="00586ACC" w:rsidRDefault="00586ACC"/>
    <w:tbl>
      <w:tblPr>
        <w:tblStyle w:val="a1"/>
        <w:tblW w:w="15120" w:type="dxa"/>
        <w:tblInd w:w="-1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5"/>
        <w:gridCol w:w="3060"/>
        <w:gridCol w:w="1230"/>
        <w:gridCol w:w="3915"/>
        <w:gridCol w:w="2700"/>
        <w:gridCol w:w="1875"/>
        <w:gridCol w:w="1485"/>
      </w:tblGrid>
      <w:tr w:rsidR="00586ACC" w14:paraId="1698C6FA" w14:textId="77777777">
        <w:trPr>
          <w:trHeight w:val="420"/>
        </w:trPr>
        <w:tc>
          <w:tcPr>
            <w:tcW w:w="855" w:type="dxa"/>
            <w:shd w:val="clear" w:color="auto" w:fill="073763"/>
            <w:tcMar>
              <w:top w:w="100" w:type="dxa"/>
              <w:left w:w="100" w:type="dxa"/>
              <w:bottom w:w="100" w:type="dxa"/>
              <w:right w:w="100" w:type="dxa"/>
            </w:tcMar>
          </w:tcPr>
          <w:p w14:paraId="058F2A61" w14:textId="77777777" w:rsidR="00586ACC" w:rsidRDefault="00586ACC">
            <w:pPr>
              <w:widowControl w:val="0"/>
              <w:spacing w:line="240" w:lineRule="auto"/>
              <w:ind w:left="450"/>
              <w:jc w:val="center"/>
              <w:rPr>
                <w:b/>
                <w:color w:val="FFFFFF"/>
              </w:rPr>
            </w:pPr>
          </w:p>
        </w:tc>
        <w:tc>
          <w:tcPr>
            <w:tcW w:w="3060" w:type="dxa"/>
            <w:shd w:val="clear" w:color="auto" w:fill="073763"/>
            <w:tcMar>
              <w:top w:w="100" w:type="dxa"/>
              <w:left w:w="100" w:type="dxa"/>
              <w:bottom w:w="100" w:type="dxa"/>
              <w:right w:w="100" w:type="dxa"/>
            </w:tcMar>
          </w:tcPr>
          <w:p w14:paraId="60597665" w14:textId="77777777" w:rsidR="00586ACC" w:rsidRDefault="003D2AA0">
            <w:pPr>
              <w:widowControl w:val="0"/>
              <w:spacing w:line="240" w:lineRule="auto"/>
              <w:ind w:left="450"/>
              <w:rPr>
                <w:b/>
                <w:color w:val="FFFFFF"/>
              </w:rPr>
            </w:pPr>
            <w:r>
              <w:rPr>
                <w:b/>
                <w:color w:val="FFFFFF"/>
              </w:rPr>
              <w:t>TFI Feature</w:t>
            </w:r>
          </w:p>
        </w:tc>
        <w:tc>
          <w:tcPr>
            <w:tcW w:w="1230" w:type="dxa"/>
            <w:shd w:val="clear" w:color="auto" w:fill="073763"/>
            <w:tcMar>
              <w:top w:w="100" w:type="dxa"/>
              <w:left w:w="100" w:type="dxa"/>
              <w:bottom w:w="100" w:type="dxa"/>
              <w:right w:w="100" w:type="dxa"/>
            </w:tcMar>
          </w:tcPr>
          <w:p w14:paraId="631FF281" w14:textId="77777777" w:rsidR="00586ACC" w:rsidRDefault="003D2AA0">
            <w:pPr>
              <w:widowControl w:val="0"/>
              <w:spacing w:line="240" w:lineRule="auto"/>
              <w:jc w:val="center"/>
              <w:rPr>
                <w:b/>
                <w:color w:val="FFFFFF"/>
              </w:rPr>
            </w:pPr>
            <w:r>
              <w:rPr>
                <w:b/>
                <w:color w:val="FFFFFF"/>
              </w:rPr>
              <w:t>Current Score</w:t>
            </w:r>
          </w:p>
        </w:tc>
        <w:tc>
          <w:tcPr>
            <w:tcW w:w="3915" w:type="dxa"/>
            <w:shd w:val="clear" w:color="auto" w:fill="073763"/>
            <w:tcMar>
              <w:top w:w="100" w:type="dxa"/>
              <w:left w:w="100" w:type="dxa"/>
              <w:bottom w:w="100" w:type="dxa"/>
              <w:right w:w="100" w:type="dxa"/>
            </w:tcMar>
          </w:tcPr>
          <w:p w14:paraId="5BA73BB1" w14:textId="77777777" w:rsidR="00586ACC" w:rsidRDefault="003D2AA0">
            <w:pPr>
              <w:widowControl w:val="0"/>
              <w:spacing w:line="240" w:lineRule="auto"/>
              <w:jc w:val="center"/>
              <w:rPr>
                <w:b/>
                <w:color w:val="FFFFFF"/>
              </w:rPr>
            </w:pPr>
            <w:r>
              <w:rPr>
                <w:b/>
                <w:color w:val="FFFFFF"/>
              </w:rPr>
              <w:t>Quick Notes from Scoring/Action Planning Discussion Notes</w:t>
            </w:r>
          </w:p>
        </w:tc>
        <w:tc>
          <w:tcPr>
            <w:tcW w:w="2700" w:type="dxa"/>
            <w:shd w:val="clear" w:color="auto" w:fill="073763"/>
            <w:tcMar>
              <w:top w:w="100" w:type="dxa"/>
              <w:left w:w="100" w:type="dxa"/>
              <w:bottom w:w="100" w:type="dxa"/>
              <w:right w:w="100" w:type="dxa"/>
            </w:tcMar>
          </w:tcPr>
          <w:p w14:paraId="39A9E6AB" w14:textId="77777777" w:rsidR="00586ACC" w:rsidRDefault="003D2AA0">
            <w:pPr>
              <w:widowControl w:val="0"/>
              <w:spacing w:line="240" w:lineRule="auto"/>
              <w:jc w:val="center"/>
              <w:rPr>
                <w:b/>
                <w:color w:val="FFFFFF"/>
              </w:rPr>
            </w:pPr>
            <w:r>
              <w:rPr>
                <w:b/>
                <w:color w:val="FFFFFF"/>
              </w:rPr>
              <w:t>Action Step(s)</w:t>
            </w:r>
          </w:p>
        </w:tc>
        <w:tc>
          <w:tcPr>
            <w:tcW w:w="1875" w:type="dxa"/>
            <w:shd w:val="clear" w:color="auto" w:fill="073763"/>
            <w:tcMar>
              <w:top w:w="100" w:type="dxa"/>
              <w:left w:w="100" w:type="dxa"/>
              <w:bottom w:w="100" w:type="dxa"/>
              <w:right w:w="100" w:type="dxa"/>
            </w:tcMar>
          </w:tcPr>
          <w:p w14:paraId="46030124" w14:textId="77777777" w:rsidR="00586ACC" w:rsidRDefault="003D2AA0">
            <w:pPr>
              <w:widowControl w:val="0"/>
              <w:spacing w:line="240" w:lineRule="auto"/>
              <w:jc w:val="center"/>
              <w:rPr>
                <w:b/>
                <w:color w:val="FFFFFF"/>
              </w:rPr>
            </w:pPr>
            <w:r>
              <w:rPr>
                <w:b/>
                <w:color w:val="FFFFFF"/>
              </w:rPr>
              <w:t>Who</w:t>
            </w:r>
          </w:p>
        </w:tc>
        <w:tc>
          <w:tcPr>
            <w:tcW w:w="1485" w:type="dxa"/>
            <w:shd w:val="clear" w:color="auto" w:fill="073763"/>
            <w:tcMar>
              <w:top w:w="100" w:type="dxa"/>
              <w:left w:w="100" w:type="dxa"/>
              <w:bottom w:w="100" w:type="dxa"/>
              <w:right w:w="100" w:type="dxa"/>
            </w:tcMar>
          </w:tcPr>
          <w:p w14:paraId="7C4FA5CE" w14:textId="77777777" w:rsidR="00586ACC" w:rsidRDefault="003D2AA0">
            <w:pPr>
              <w:widowControl w:val="0"/>
              <w:spacing w:line="240" w:lineRule="auto"/>
              <w:jc w:val="center"/>
              <w:rPr>
                <w:b/>
                <w:color w:val="FFFFFF"/>
              </w:rPr>
            </w:pPr>
            <w:r>
              <w:rPr>
                <w:b/>
                <w:color w:val="FFFFFF"/>
              </w:rPr>
              <w:t>When</w:t>
            </w:r>
          </w:p>
        </w:tc>
      </w:tr>
      <w:tr w:rsidR="00586ACC" w14:paraId="2F9AF9B3" w14:textId="77777777">
        <w:trPr>
          <w:trHeight w:val="420"/>
        </w:trPr>
        <w:tc>
          <w:tcPr>
            <w:tcW w:w="15120" w:type="dxa"/>
            <w:gridSpan w:val="7"/>
            <w:shd w:val="clear" w:color="auto" w:fill="FFF2CC"/>
            <w:tcMar>
              <w:top w:w="100" w:type="dxa"/>
              <w:left w:w="100" w:type="dxa"/>
              <w:bottom w:w="100" w:type="dxa"/>
              <w:right w:w="100" w:type="dxa"/>
            </w:tcMar>
          </w:tcPr>
          <w:p w14:paraId="7E161119" w14:textId="77777777" w:rsidR="00586ACC" w:rsidRDefault="003D2AA0">
            <w:pPr>
              <w:widowControl w:val="0"/>
              <w:spacing w:line="240" w:lineRule="auto"/>
              <w:ind w:left="360"/>
              <w:rPr>
                <w:b/>
              </w:rPr>
            </w:pPr>
            <w:r>
              <w:rPr>
                <w:b/>
              </w:rPr>
              <w:t>EVALUATION</w:t>
            </w:r>
          </w:p>
        </w:tc>
      </w:tr>
      <w:tr w:rsidR="00586ACC" w14:paraId="63B0CE92" w14:textId="77777777">
        <w:tc>
          <w:tcPr>
            <w:tcW w:w="855" w:type="dxa"/>
            <w:shd w:val="clear" w:color="auto" w:fill="FFFFFF"/>
            <w:tcMar>
              <w:top w:w="100" w:type="dxa"/>
              <w:left w:w="100" w:type="dxa"/>
              <w:bottom w:w="100" w:type="dxa"/>
              <w:right w:w="100" w:type="dxa"/>
            </w:tcMar>
          </w:tcPr>
          <w:p w14:paraId="676A0731" w14:textId="77777777" w:rsidR="00586ACC" w:rsidRDefault="003D2AA0">
            <w:pPr>
              <w:widowControl w:val="0"/>
              <w:spacing w:line="240" w:lineRule="auto"/>
              <w:jc w:val="right"/>
              <w:rPr>
                <w:b/>
                <w:sz w:val="30"/>
                <w:szCs w:val="30"/>
              </w:rPr>
            </w:pPr>
            <w:r>
              <w:rPr>
                <w:b/>
                <w:sz w:val="30"/>
                <w:szCs w:val="30"/>
              </w:rPr>
              <w:t>2.10</w:t>
            </w:r>
          </w:p>
        </w:tc>
        <w:tc>
          <w:tcPr>
            <w:tcW w:w="3060" w:type="dxa"/>
            <w:shd w:val="clear" w:color="auto" w:fill="FFFFFF"/>
            <w:tcMar>
              <w:top w:w="100" w:type="dxa"/>
              <w:left w:w="100" w:type="dxa"/>
              <w:bottom w:w="100" w:type="dxa"/>
              <w:right w:w="100" w:type="dxa"/>
            </w:tcMar>
          </w:tcPr>
          <w:p w14:paraId="69A2C15C" w14:textId="77777777" w:rsidR="00586ACC" w:rsidRDefault="003D2AA0">
            <w:pPr>
              <w:widowControl w:val="0"/>
              <w:spacing w:line="240" w:lineRule="auto"/>
              <w:rPr>
                <w:b/>
              </w:rPr>
            </w:pPr>
            <w:r>
              <w:rPr>
                <w:b/>
              </w:rPr>
              <w:t>Level of Use</w:t>
            </w:r>
          </w:p>
          <w:p w14:paraId="23E0C91B" w14:textId="77777777" w:rsidR="00586ACC" w:rsidRDefault="003D2AA0">
            <w:pPr>
              <w:widowControl w:val="0"/>
              <w:spacing w:line="240" w:lineRule="auto"/>
              <w:rPr>
                <w:b/>
                <w:sz w:val="16"/>
                <w:szCs w:val="16"/>
              </w:rPr>
            </w:pPr>
            <w:r>
              <w:rPr>
                <w:i/>
                <w:sz w:val="16"/>
                <w:szCs w:val="16"/>
              </w:rPr>
              <w:t xml:space="preserve">Goal: Team follows written process to track proportion of students participating in Tier 2 supports, and access is proportionate. </w:t>
            </w:r>
          </w:p>
        </w:tc>
        <w:tc>
          <w:tcPr>
            <w:tcW w:w="1230" w:type="dxa"/>
            <w:shd w:val="clear" w:color="auto" w:fill="FFFFFF"/>
            <w:tcMar>
              <w:top w:w="100" w:type="dxa"/>
              <w:left w:w="100" w:type="dxa"/>
              <w:bottom w:w="100" w:type="dxa"/>
              <w:right w:w="100" w:type="dxa"/>
            </w:tcMar>
          </w:tcPr>
          <w:p w14:paraId="018FCCC1"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3915" w:type="dxa"/>
            <w:shd w:val="clear" w:color="auto" w:fill="FFFFFF"/>
            <w:tcMar>
              <w:top w:w="100" w:type="dxa"/>
              <w:left w:w="100" w:type="dxa"/>
              <w:bottom w:w="100" w:type="dxa"/>
              <w:right w:w="100" w:type="dxa"/>
            </w:tcMar>
          </w:tcPr>
          <w:p w14:paraId="04AEC795" w14:textId="77777777" w:rsidR="00586ACC" w:rsidRDefault="003D2AA0">
            <w:pPr>
              <w:widowControl w:val="0"/>
              <w:spacing w:line="240" w:lineRule="auto"/>
              <w:rPr>
                <w:color w:val="1155CC"/>
                <w:sz w:val="20"/>
                <w:szCs w:val="20"/>
              </w:rPr>
            </w:pPr>
            <w:r>
              <w:rPr>
                <w:color w:val="1155CC"/>
                <w:u w:val="single"/>
              </w:rPr>
              <w:t>[Add details]</w:t>
            </w:r>
          </w:p>
        </w:tc>
        <w:tc>
          <w:tcPr>
            <w:tcW w:w="2700" w:type="dxa"/>
            <w:shd w:val="clear" w:color="auto" w:fill="FFFFFF"/>
            <w:tcMar>
              <w:top w:w="100" w:type="dxa"/>
              <w:left w:w="100" w:type="dxa"/>
              <w:bottom w:w="100" w:type="dxa"/>
              <w:right w:w="100" w:type="dxa"/>
            </w:tcMar>
          </w:tcPr>
          <w:p w14:paraId="402B4CD6"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582F8B6F" w14:textId="77777777" w:rsidR="00586ACC" w:rsidRDefault="00586ACC">
            <w:pPr>
              <w:widowControl w:val="0"/>
              <w:spacing w:line="240" w:lineRule="auto"/>
              <w:rPr>
                <w:color w:val="1155CC"/>
                <w:sz w:val="20"/>
                <w:szCs w:val="20"/>
              </w:rPr>
            </w:pPr>
          </w:p>
        </w:tc>
        <w:tc>
          <w:tcPr>
            <w:tcW w:w="1485" w:type="dxa"/>
            <w:shd w:val="clear" w:color="auto" w:fill="FFFFFF"/>
            <w:tcMar>
              <w:top w:w="100" w:type="dxa"/>
              <w:left w:w="100" w:type="dxa"/>
              <w:bottom w:w="100" w:type="dxa"/>
              <w:right w:w="100" w:type="dxa"/>
            </w:tcMar>
          </w:tcPr>
          <w:p w14:paraId="33050C2C" w14:textId="77777777" w:rsidR="00586ACC" w:rsidRDefault="00586ACC">
            <w:pPr>
              <w:widowControl w:val="0"/>
              <w:spacing w:line="240" w:lineRule="auto"/>
              <w:rPr>
                <w:color w:val="1155CC"/>
                <w:sz w:val="20"/>
                <w:szCs w:val="20"/>
              </w:rPr>
            </w:pPr>
          </w:p>
        </w:tc>
      </w:tr>
      <w:tr w:rsidR="00586ACC" w14:paraId="21C81173" w14:textId="77777777">
        <w:trPr>
          <w:trHeight w:val="500"/>
        </w:trPr>
        <w:tc>
          <w:tcPr>
            <w:tcW w:w="15120" w:type="dxa"/>
            <w:gridSpan w:val="7"/>
            <w:shd w:val="clear" w:color="auto" w:fill="FFFFFF"/>
            <w:tcMar>
              <w:top w:w="100" w:type="dxa"/>
              <w:left w:w="100" w:type="dxa"/>
              <w:bottom w:w="100" w:type="dxa"/>
              <w:right w:w="100" w:type="dxa"/>
            </w:tcMar>
          </w:tcPr>
          <w:p w14:paraId="10F1A809" w14:textId="77777777" w:rsidR="00586ACC" w:rsidRDefault="003D2AA0">
            <w:pPr>
              <w:widowControl w:val="0"/>
              <w:spacing w:line="240" w:lineRule="auto"/>
              <w:rPr>
                <w:b/>
                <w:sz w:val="16"/>
                <w:szCs w:val="16"/>
              </w:rPr>
            </w:pPr>
            <w:r>
              <w:rPr>
                <w:i/>
                <w:sz w:val="16"/>
                <w:szCs w:val="16"/>
              </w:rPr>
              <w:t xml:space="preserve">ISF enhancements to </w:t>
            </w:r>
            <w:proofErr w:type="spellStart"/>
            <w:proofErr w:type="gramStart"/>
            <w:r>
              <w:rPr>
                <w:i/>
                <w:sz w:val="16"/>
                <w:szCs w:val="16"/>
              </w:rPr>
              <w:t>consider:</w:t>
            </w:r>
            <w:r>
              <w:rPr>
                <w:i/>
                <w:sz w:val="16"/>
                <w:szCs w:val="16"/>
              </w:rPr>
              <w:t>All</w:t>
            </w:r>
            <w:proofErr w:type="spellEnd"/>
            <w:proofErr w:type="gramEnd"/>
            <w:r>
              <w:rPr>
                <w:i/>
                <w:sz w:val="16"/>
                <w:szCs w:val="16"/>
              </w:rPr>
              <w:t xml:space="preserve"> Tier II interventions, regardless of if they are delivered by school or community employed, are progress monitored for fidelity and impact through an integrated tier II systems team. School employed and community employed staff install interventions ac</w:t>
            </w:r>
            <w:r>
              <w:rPr>
                <w:i/>
                <w:sz w:val="16"/>
                <w:szCs w:val="16"/>
              </w:rPr>
              <w:t>cording to data and need (e.g., if a large percentage of students within a building have experienced trauma, a trauma-informed intervention would be appropriate at Tier I vs. a smaller percentage (5-15%) of students, who might receive a targeted interventi</w:t>
            </w:r>
            <w:r>
              <w:rPr>
                <w:i/>
                <w:sz w:val="16"/>
                <w:szCs w:val="16"/>
              </w:rPr>
              <w:t>on within the Tier II continuum).</w:t>
            </w:r>
          </w:p>
        </w:tc>
      </w:tr>
      <w:tr w:rsidR="00586ACC" w14:paraId="50685980" w14:textId="77777777">
        <w:tc>
          <w:tcPr>
            <w:tcW w:w="855" w:type="dxa"/>
            <w:shd w:val="clear" w:color="auto" w:fill="FFFFFF"/>
            <w:tcMar>
              <w:top w:w="100" w:type="dxa"/>
              <w:left w:w="100" w:type="dxa"/>
              <w:bottom w:w="100" w:type="dxa"/>
              <w:right w:w="100" w:type="dxa"/>
            </w:tcMar>
          </w:tcPr>
          <w:p w14:paraId="13523AC0" w14:textId="77777777" w:rsidR="00586ACC" w:rsidRDefault="003D2AA0">
            <w:pPr>
              <w:widowControl w:val="0"/>
              <w:spacing w:line="240" w:lineRule="auto"/>
              <w:jc w:val="right"/>
              <w:rPr>
                <w:b/>
                <w:sz w:val="30"/>
                <w:szCs w:val="30"/>
              </w:rPr>
            </w:pPr>
            <w:r>
              <w:rPr>
                <w:b/>
                <w:sz w:val="30"/>
                <w:szCs w:val="30"/>
              </w:rPr>
              <w:t>2.11</w:t>
            </w:r>
          </w:p>
        </w:tc>
        <w:tc>
          <w:tcPr>
            <w:tcW w:w="3060" w:type="dxa"/>
            <w:shd w:val="clear" w:color="auto" w:fill="FFFFFF"/>
            <w:tcMar>
              <w:top w:w="100" w:type="dxa"/>
              <w:left w:w="100" w:type="dxa"/>
              <w:bottom w:w="100" w:type="dxa"/>
              <w:right w:w="100" w:type="dxa"/>
            </w:tcMar>
          </w:tcPr>
          <w:p w14:paraId="54A4A6A6" w14:textId="77777777" w:rsidR="00586ACC" w:rsidRDefault="003D2AA0">
            <w:pPr>
              <w:widowControl w:val="0"/>
              <w:spacing w:line="240" w:lineRule="auto"/>
              <w:rPr>
                <w:b/>
              </w:rPr>
            </w:pPr>
            <w:r>
              <w:rPr>
                <w:b/>
              </w:rPr>
              <w:t>Student Performance Data</w:t>
            </w:r>
          </w:p>
          <w:p w14:paraId="4B9A1269" w14:textId="77777777" w:rsidR="00586ACC" w:rsidRDefault="003D2AA0">
            <w:pPr>
              <w:widowControl w:val="0"/>
              <w:spacing w:line="240" w:lineRule="auto"/>
              <w:rPr>
                <w:b/>
                <w:sz w:val="16"/>
                <w:szCs w:val="16"/>
              </w:rPr>
            </w:pPr>
            <w:r>
              <w:rPr>
                <w:i/>
                <w:sz w:val="16"/>
                <w:szCs w:val="16"/>
              </w:rPr>
              <w:t xml:space="preserve">Goal: Tier 2 team tracks proportion of students experiencing success (% of participating students being successful) and uses Tier 2 intervention outcomes data and decision rules for progress monitoring and modification. </w:t>
            </w:r>
          </w:p>
        </w:tc>
        <w:tc>
          <w:tcPr>
            <w:tcW w:w="1230" w:type="dxa"/>
            <w:shd w:val="clear" w:color="auto" w:fill="FFFFFF"/>
            <w:tcMar>
              <w:top w:w="100" w:type="dxa"/>
              <w:left w:w="100" w:type="dxa"/>
              <w:bottom w:w="100" w:type="dxa"/>
              <w:right w:w="100" w:type="dxa"/>
            </w:tcMar>
          </w:tcPr>
          <w:p w14:paraId="70C11365"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3915" w:type="dxa"/>
            <w:shd w:val="clear" w:color="auto" w:fill="FFFFFF"/>
            <w:tcMar>
              <w:top w:w="100" w:type="dxa"/>
              <w:left w:w="100" w:type="dxa"/>
              <w:bottom w:w="100" w:type="dxa"/>
              <w:right w:w="100" w:type="dxa"/>
            </w:tcMar>
          </w:tcPr>
          <w:p w14:paraId="3A11EDF2" w14:textId="77777777" w:rsidR="00586ACC" w:rsidRDefault="003D2AA0">
            <w:pPr>
              <w:widowControl w:val="0"/>
              <w:spacing w:line="240" w:lineRule="auto"/>
              <w:rPr>
                <w:color w:val="1155CC"/>
                <w:sz w:val="20"/>
                <w:szCs w:val="20"/>
              </w:rPr>
            </w:pPr>
            <w:r>
              <w:rPr>
                <w:color w:val="1155CC"/>
                <w:u w:val="single"/>
              </w:rPr>
              <w:t>[Add details]</w:t>
            </w:r>
          </w:p>
        </w:tc>
        <w:tc>
          <w:tcPr>
            <w:tcW w:w="2700" w:type="dxa"/>
            <w:shd w:val="clear" w:color="auto" w:fill="FFFFFF"/>
            <w:tcMar>
              <w:top w:w="100" w:type="dxa"/>
              <w:left w:w="100" w:type="dxa"/>
              <w:bottom w:w="100" w:type="dxa"/>
              <w:right w:w="100" w:type="dxa"/>
            </w:tcMar>
          </w:tcPr>
          <w:p w14:paraId="5CE23840"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6D94D932" w14:textId="77777777" w:rsidR="00586ACC" w:rsidRDefault="00586ACC">
            <w:pPr>
              <w:widowControl w:val="0"/>
              <w:spacing w:line="240" w:lineRule="auto"/>
              <w:rPr>
                <w:color w:val="1155CC"/>
                <w:sz w:val="20"/>
                <w:szCs w:val="20"/>
              </w:rPr>
            </w:pPr>
          </w:p>
        </w:tc>
        <w:tc>
          <w:tcPr>
            <w:tcW w:w="1485" w:type="dxa"/>
            <w:shd w:val="clear" w:color="auto" w:fill="FFFFFF"/>
            <w:tcMar>
              <w:top w:w="100" w:type="dxa"/>
              <w:left w:w="100" w:type="dxa"/>
              <w:bottom w:w="100" w:type="dxa"/>
              <w:right w:w="100" w:type="dxa"/>
            </w:tcMar>
          </w:tcPr>
          <w:p w14:paraId="025D4D3A" w14:textId="77777777" w:rsidR="00586ACC" w:rsidRDefault="00586ACC">
            <w:pPr>
              <w:widowControl w:val="0"/>
              <w:spacing w:line="240" w:lineRule="auto"/>
              <w:rPr>
                <w:color w:val="1155CC"/>
                <w:sz w:val="20"/>
                <w:szCs w:val="20"/>
              </w:rPr>
            </w:pPr>
          </w:p>
        </w:tc>
      </w:tr>
      <w:tr w:rsidR="00586ACC" w14:paraId="49701CB4" w14:textId="77777777">
        <w:trPr>
          <w:trHeight w:val="457"/>
        </w:trPr>
        <w:tc>
          <w:tcPr>
            <w:tcW w:w="15120" w:type="dxa"/>
            <w:gridSpan w:val="7"/>
            <w:shd w:val="clear" w:color="auto" w:fill="FFFFFF"/>
            <w:tcMar>
              <w:top w:w="100" w:type="dxa"/>
              <w:left w:w="100" w:type="dxa"/>
              <w:bottom w:w="100" w:type="dxa"/>
              <w:right w:w="100" w:type="dxa"/>
            </w:tcMar>
          </w:tcPr>
          <w:p w14:paraId="4E3E5C84" w14:textId="77777777" w:rsidR="00586ACC" w:rsidRDefault="003D2AA0">
            <w:pPr>
              <w:widowControl w:val="0"/>
              <w:spacing w:line="240" w:lineRule="auto"/>
              <w:rPr>
                <w:b/>
                <w:sz w:val="16"/>
                <w:szCs w:val="16"/>
              </w:rPr>
            </w:pPr>
            <w:r>
              <w:rPr>
                <w:i/>
                <w:sz w:val="16"/>
                <w:szCs w:val="16"/>
              </w:rPr>
              <w:t>ISF enhancements to consider: School and community employed staff are proficient at using consistent data gathering tools and processes where possible (</w:t>
            </w:r>
            <w:proofErr w:type="gramStart"/>
            <w:r>
              <w:rPr>
                <w:i/>
                <w:sz w:val="16"/>
                <w:szCs w:val="16"/>
              </w:rPr>
              <w:t>e.g.</w:t>
            </w:r>
            <w:proofErr w:type="gramEnd"/>
            <w:r>
              <w:rPr>
                <w:i/>
                <w:sz w:val="16"/>
                <w:szCs w:val="16"/>
              </w:rPr>
              <w:t xml:space="preserve"> daily progress report) so that communication, systems, and processes can be streamlined. Barriers t</w:t>
            </w:r>
            <w:r>
              <w:rPr>
                <w:i/>
                <w:sz w:val="16"/>
                <w:szCs w:val="16"/>
              </w:rPr>
              <w:t>o intervention success (e.g., that a student was able to access/participate in the intervention) are reviewed and discussed.</w:t>
            </w:r>
          </w:p>
        </w:tc>
      </w:tr>
      <w:tr w:rsidR="00586ACC" w14:paraId="1826DB9C" w14:textId="77777777">
        <w:tc>
          <w:tcPr>
            <w:tcW w:w="855" w:type="dxa"/>
            <w:shd w:val="clear" w:color="auto" w:fill="FFFFFF"/>
            <w:tcMar>
              <w:top w:w="100" w:type="dxa"/>
              <w:left w:w="100" w:type="dxa"/>
              <w:bottom w:w="100" w:type="dxa"/>
              <w:right w:w="100" w:type="dxa"/>
            </w:tcMar>
          </w:tcPr>
          <w:p w14:paraId="6D09FCAE" w14:textId="77777777" w:rsidR="00586ACC" w:rsidRDefault="003D2AA0">
            <w:pPr>
              <w:widowControl w:val="0"/>
              <w:spacing w:line="240" w:lineRule="auto"/>
              <w:jc w:val="right"/>
              <w:rPr>
                <w:b/>
                <w:sz w:val="30"/>
                <w:szCs w:val="30"/>
              </w:rPr>
            </w:pPr>
            <w:r>
              <w:rPr>
                <w:b/>
                <w:sz w:val="30"/>
                <w:szCs w:val="30"/>
              </w:rPr>
              <w:t>2.12</w:t>
            </w:r>
          </w:p>
        </w:tc>
        <w:tc>
          <w:tcPr>
            <w:tcW w:w="3060" w:type="dxa"/>
            <w:shd w:val="clear" w:color="auto" w:fill="FFFFFF"/>
            <w:tcMar>
              <w:top w:w="100" w:type="dxa"/>
              <w:left w:w="100" w:type="dxa"/>
              <w:bottom w:w="100" w:type="dxa"/>
              <w:right w:w="100" w:type="dxa"/>
            </w:tcMar>
          </w:tcPr>
          <w:p w14:paraId="332F9081" w14:textId="77777777" w:rsidR="00586ACC" w:rsidRDefault="003D2AA0">
            <w:pPr>
              <w:widowControl w:val="0"/>
              <w:spacing w:line="240" w:lineRule="auto"/>
              <w:rPr>
                <w:b/>
              </w:rPr>
            </w:pPr>
            <w:r>
              <w:rPr>
                <w:b/>
              </w:rPr>
              <w:t>Fidelity Data</w:t>
            </w:r>
          </w:p>
          <w:p w14:paraId="42C770EA" w14:textId="77777777" w:rsidR="00586ACC" w:rsidRDefault="003D2AA0">
            <w:pPr>
              <w:widowControl w:val="0"/>
              <w:spacing w:line="240" w:lineRule="auto"/>
              <w:rPr>
                <w:b/>
                <w:sz w:val="16"/>
                <w:szCs w:val="16"/>
              </w:rPr>
            </w:pPr>
            <w:r>
              <w:rPr>
                <w:i/>
                <w:sz w:val="16"/>
                <w:szCs w:val="16"/>
              </w:rPr>
              <w:t xml:space="preserve">Goal: Tier 2 team has a protocol for ongoing review of fidelity for each Tier 2 practice. </w:t>
            </w:r>
          </w:p>
        </w:tc>
        <w:tc>
          <w:tcPr>
            <w:tcW w:w="1230" w:type="dxa"/>
            <w:shd w:val="clear" w:color="auto" w:fill="FFFFFF"/>
            <w:tcMar>
              <w:top w:w="100" w:type="dxa"/>
              <w:left w:w="100" w:type="dxa"/>
              <w:bottom w:w="100" w:type="dxa"/>
              <w:right w:w="100" w:type="dxa"/>
            </w:tcMar>
          </w:tcPr>
          <w:p w14:paraId="7843A8DB" w14:textId="77777777" w:rsidR="00586ACC" w:rsidRDefault="003D2AA0">
            <w:pPr>
              <w:widowControl w:val="0"/>
              <w:spacing w:line="240" w:lineRule="auto"/>
              <w:jc w:val="center"/>
              <w:rPr>
                <w:b/>
                <w:color w:val="1155CC"/>
                <w:sz w:val="30"/>
                <w:szCs w:val="30"/>
              </w:rPr>
            </w:pPr>
            <w:r>
              <w:rPr>
                <w:b/>
                <w:color w:val="1155CC"/>
                <w:sz w:val="30"/>
                <w:szCs w:val="30"/>
              </w:rPr>
              <w:t>[</w:t>
            </w:r>
            <w:r>
              <w:rPr>
                <w:b/>
                <w:color w:val="1155CC"/>
              </w:rPr>
              <w:t>Final #</w:t>
            </w:r>
            <w:r>
              <w:rPr>
                <w:b/>
                <w:color w:val="1155CC"/>
                <w:sz w:val="30"/>
                <w:szCs w:val="30"/>
              </w:rPr>
              <w:t>]</w:t>
            </w:r>
          </w:p>
        </w:tc>
        <w:tc>
          <w:tcPr>
            <w:tcW w:w="3915" w:type="dxa"/>
            <w:shd w:val="clear" w:color="auto" w:fill="FFFFFF"/>
            <w:tcMar>
              <w:top w:w="100" w:type="dxa"/>
              <w:left w:w="100" w:type="dxa"/>
              <w:bottom w:w="100" w:type="dxa"/>
              <w:right w:w="100" w:type="dxa"/>
            </w:tcMar>
          </w:tcPr>
          <w:p w14:paraId="56B1D052" w14:textId="77777777" w:rsidR="00586ACC" w:rsidRDefault="003D2AA0">
            <w:pPr>
              <w:widowControl w:val="0"/>
              <w:spacing w:line="240" w:lineRule="auto"/>
              <w:rPr>
                <w:color w:val="1155CC"/>
                <w:sz w:val="20"/>
                <w:szCs w:val="20"/>
              </w:rPr>
            </w:pPr>
            <w:r>
              <w:rPr>
                <w:color w:val="1155CC"/>
                <w:u w:val="single"/>
              </w:rPr>
              <w:t>[Add detai</w:t>
            </w:r>
            <w:r>
              <w:rPr>
                <w:color w:val="1155CC"/>
                <w:u w:val="single"/>
              </w:rPr>
              <w:t>ls]</w:t>
            </w:r>
          </w:p>
        </w:tc>
        <w:tc>
          <w:tcPr>
            <w:tcW w:w="2700" w:type="dxa"/>
            <w:shd w:val="clear" w:color="auto" w:fill="FFFFFF"/>
            <w:tcMar>
              <w:top w:w="100" w:type="dxa"/>
              <w:left w:w="100" w:type="dxa"/>
              <w:bottom w:w="100" w:type="dxa"/>
              <w:right w:w="100" w:type="dxa"/>
            </w:tcMar>
          </w:tcPr>
          <w:p w14:paraId="7E91AFE1"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36153FA1" w14:textId="77777777" w:rsidR="00586ACC" w:rsidRDefault="00586ACC">
            <w:pPr>
              <w:widowControl w:val="0"/>
              <w:spacing w:line="240" w:lineRule="auto"/>
              <w:rPr>
                <w:color w:val="1155CC"/>
                <w:sz w:val="20"/>
                <w:szCs w:val="20"/>
              </w:rPr>
            </w:pPr>
          </w:p>
        </w:tc>
        <w:tc>
          <w:tcPr>
            <w:tcW w:w="1485" w:type="dxa"/>
            <w:shd w:val="clear" w:color="auto" w:fill="FFFFFF"/>
            <w:tcMar>
              <w:top w:w="100" w:type="dxa"/>
              <w:left w:w="100" w:type="dxa"/>
              <w:bottom w:w="100" w:type="dxa"/>
              <w:right w:w="100" w:type="dxa"/>
            </w:tcMar>
          </w:tcPr>
          <w:p w14:paraId="6836C4C0" w14:textId="77777777" w:rsidR="00586ACC" w:rsidRDefault="00586ACC">
            <w:pPr>
              <w:widowControl w:val="0"/>
              <w:spacing w:line="240" w:lineRule="auto"/>
              <w:rPr>
                <w:color w:val="1155CC"/>
                <w:sz w:val="20"/>
                <w:szCs w:val="20"/>
              </w:rPr>
            </w:pPr>
          </w:p>
        </w:tc>
      </w:tr>
      <w:tr w:rsidR="00586ACC" w14:paraId="5E9E6BBB" w14:textId="77777777">
        <w:trPr>
          <w:trHeight w:val="500"/>
        </w:trPr>
        <w:tc>
          <w:tcPr>
            <w:tcW w:w="15120" w:type="dxa"/>
            <w:gridSpan w:val="7"/>
            <w:shd w:val="clear" w:color="auto" w:fill="FFFFFF"/>
            <w:tcMar>
              <w:top w:w="100" w:type="dxa"/>
              <w:left w:w="100" w:type="dxa"/>
              <w:bottom w:w="100" w:type="dxa"/>
              <w:right w:w="100" w:type="dxa"/>
            </w:tcMar>
          </w:tcPr>
          <w:p w14:paraId="25C3ABB1" w14:textId="77777777" w:rsidR="00586ACC" w:rsidRDefault="003D2AA0">
            <w:pPr>
              <w:widowControl w:val="0"/>
              <w:spacing w:line="240" w:lineRule="auto"/>
              <w:rPr>
                <w:b/>
                <w:sz w:val="16"/>
                <w:szCs w:val="16"/>
              </w:rPr>
            </w:pPr>
            <w:r>
              <w:rPr>
                <w:i/>
                <w:sz w:val="16"/>
                <w:szCs w:val="16"/>
              </w:rPr>
              <w:t xml:space="preserve">ISF enhancements to consider: </w:t>
            </w:r>
            <w:r>
              <w:rPr>
                <w:i/>
                <w:sz w:val="16"/>
                <w:szCs w:val="16"/>
              </w:rPr>
              <w:t xml:space="preserve">School </w:t>
            </w:r>
            <w:proofErr w:type="gramStart"/>
            <w:r>
              <w:rPr>
                <w:i/>
                <w:sz w:val="16"/>
                <w:szCs w:val="16"/>
              </w:rPr>
              <w:t>employed</w:t>
            </w:r>
            <w:proofErr w:type="gramEnd"/>
            <w:r>
              <w:rPr>
                <w:i/>
                <w:sz w:val="16"/>
                <w:szCs w:val="16"/>
              </w:rPr>
              <w:t xml:space="preserve"> and community employed staff are in the process of gathering process data for identified evidence-based interventions. School and community employed staff use process/performance data to determine the overall effectiveness of interventions.</w:t>
            </w:r>
            <w:r>
              <w:rPr>
                <w:i/>
                <w:sz w:val="16"/>
                <w:szCs w:val="16"/>
              </w:rPr>
              <w:t xml:space="preserve"> Both school and community employed staff use a similar process of gathering and analyzing data so that decisions regarding intervention effectiveness can be streamlined.</w:t>
            </w:r>
          </w:p>
        </w:tc>
      </w:tr>
      <w:tr w:rsidR="00586ACC" w14:paraId="01584A62" w14:textId="77777777">
        <w:tc>
          <w:tcPr>
            <w:tcW w:w="855" w:type="dxa"/>
            <w:shd w:val="clear" w:color="auto" w:fill="FFFFFF"/>
            <w:tcMar>
              <w:top w:w="100" w:type="dxa"/>
              <w:left w:w="100" w:type="dxa"/>
              <w:bottom w:w="100" w:type="dxa"/>
              <w:right w:w="100" w:type="dxa"/>
            </w:tcMar>
          </w:tcPr>
          <w:p w14:paraId="7E97DB3E" w14:textId="77777777" w:rsidR="00586ACC" w:rsidRDefault="003D2AA0">
            <w:pPr>
              <w:widowControl w:val="0"/>
              <w:spacing w:line="240" w:lineRule="auto"/>
              <w:jc w:val="right"/>
              <w:rPr>
                <w:b/>
                <w:sz w:val="30"/>
                <w:szCs w:val="30"/>
              </w:rPr>
            </w:pPr>
            <w:r>
              <w:rPr>
                <w:b/>
                <w:sz w:val="30"/>
                <w:szCs w:val="30"/>
              </w:rPr>
              <w:t>2.13</w:t>
            </w:r>
          </w:p>
        </w:tc>
        <w:tc>
          <w:tcPr>
            <w:tcW w:w="3060" w:type="dxa"/>
            <w:shd w:val="clear" w:color="auto" w:fill="FFFFFF"/>
            <w:tcMar>
              <w:top w:w="100" w:type="dxa"/>
              <w:left w:w="100" w:type="dxa"/>
              <w:bottom w:w="100" w:type="dxa"/>
              <w:right w:w="100" w:type="dxa"/>
            </w:tcMar>
          </w:tcPr>
          <w:p w14:paraId="22C2D276" w14:textId="77777777" w:rsidR="00586ACC" w:rsidRDefault="003D2AA0">
            <w:pPr>
              <w:widowControl w:val="0"/>
              <w:spacing w:line="240" w:lineRule="auto"/>
              <w:rPr>
                <w:b/>
              </w:rPr>
            </w:pPr>
            <w:r>
              <w:rPr>
                <w:b/>
              </w:rPr>
              <w:t>Annual Evaluation</w:t>
            </w:r>
          </w:p>
          <w:p w14:paraId="2710B2F0" w14:textId="77777777" w:rsidR="00586ACC" w:rsidRDefault="003D2AA0">
            <w:pPr>
              <w:widowControl w:val="0"/>
              <w:spacing w:line="240" w:lineRule="auto"/>
              <w:rPr>
                <w:b/>
                <w:sz w:val="16"/>
                <w:szCs w:val="16"/>
              </w:rPr>
            </w:pPr>
            <w:r>
              <w:rPr>
                <w:i/>
                <w:sz w:val="16"/>
                <w:szCs w:val="16"/>
              </w:rPr>
              <w:t>Goal: At least annually, Tier 2 team assesses overall effectiveness and efficiency of strategies, including data-decision rules to identify students, range of interventions available, fidelity of implementation, and on-going support to implementers; and ev</w:t>
            </w:r>
            <w:r>
              <w:rPr>
                <w:i/>
                <w:sz w:val="16"/>
                <w:szCs w:val="16"/>
              </w:rPr>
              <w:t xml:space="preserve">aluations are </w:t>
            </w:r>
            <w:r>
              <w:rPr>
                <w:i/>
                <w:sz w:val="16"/>
                <w:szCs w:val="16"/>
              </w:rPr>
              <w:lastRenderedPageBreak/>
              <w:t xml:space="preserve">shared with staff and district leadership. </w:t>
            </w:r>
          </w:p>
        </w:tc>
        <w:tc>
          <w:tcPr>
            <w:tcW w:w="1230" w:type="dxa"/>
            <w:shd w:val="clear" w:color="auto" w:fill="FFFFFF"/>
            <w:tcMar>
              <w:top w:w="100" w:type="dxa"/>
              <w:left w:w="100" w:type="dxa"/>
              <w:bottom w:w="100" w:type="dxa"/>
              <w:right w:w="100" w:type="dxa"/>
            </w:tcMar>
          </w:tcPr>
          <w:p w14:paraId="46AD7243" w14:textId="77777777" w:rsidR="00586ACC" w:rsidRDefault="003D2AA0">
            <w:pPr>
              <w:widowControl w:val="0"/>
              <w:spacing w:line="240" w:lineRule="auto"/>
              <w:jc w:val="center"/>
              <w:rPr>
                <w:b/>
                <w:color w:val="1155CC"/>
                <w:sz w:val="30"/>
                <w:szCs w:val="30"/>
              </w:rPr>
            </w:pPr>
            <w:r>
              <w:rPr>
                <w:b/>
                <w:color w:val="1155CC"/>
                <w:sz w:val="30"/>
                <w:szCs w:val="30"/>
              </w:rPr>
              <w:lastRenderedPageBreak/>
              <w:t>[</w:t>
            </w:r>
            <w:r>
              <w:rPr>
                <w:b/>
                <w:color w:val="1155CC"/>
              </w:rPr>
              <w:t>Final #</w:t>
            </w:r>
            <w:r>
              <w:rPr>
                <w:b/>
                <w:color w:val="1155CC"/>
                <w:sz w:val="30"/>
                <w:szCs w:val="30"/>
              </w:rPr>
              <w:t>]</w:t>
            </w:r>
          </w:p>
        </w:tc>
        <w:tc>
          <w:tcPr>
            <w:tcW w:w="3915" w:type="dxa"/>
            <w:shd w:val="clear" w:color="auto" w:fill="FFFFFF"/>
            <w:tcMar>
              <w:top w:w="100" w:type="dxa"/>
              <w:left w:w="100" w:type="dxa"/>
              <w:bottom w:w="100" w:type="dxa"/>
              <w:right w:w="100" w:type="dxa"/>
            </w:tcMar>
          </w:tcPr>
          <w:p w14:paraId="07053C5A" w14:textId="77777777" w:rsidR="00586ACC" w:rsidRDefault="003D2AA0">
            <w:pPr>
              <w:widowControl w:val="0"/>
              <w:spacing w:line="240" w:lineRule="auto"/>
              <w:rPr>
                <w:color w:val="1155CC"/>
                <w:sz w:val="20"/>
                <w:szCs w:val="20"/>
              </w:rPr>
            </w:pPr>
            <w:r>
              <w:rPr>
                <w:color w:val="1155CC"/>
                <w:u w:val="single"/>
              </w:rPr>
              <w:t>[Add details]</w:t>
            </w:r>
          </w:p>
        </w:tc>
        <w:tc>
          <w:tcPr>
            <w:tcW w:w="2700" w:type="dxa"/>
            <w:shd w:val="clear" w:color="auto" w:fill="FFFFFF"/>
            <w:tcMar>
              <w:top w:w="100" w:type="dxa"/>
              <w:left w:w="100" w:type="dxa"/>
              <w:bottom w:w="100" w:type="dxa"/>
              <w:right w:w="100" w:type="dxa"/>
            </w:tcMar>
          </w:tcPr>
          <w:p w14:paraId="6EE8EB29" w14:textId="77777777" w:rsidR="00586ACC" w:rsidRDefault="00586ACC">
            <w:pPr>
              <w:widowControl w:val="0"/>
              <w:spacing w:line="240" w:lineRule="auto"/>
              <w:rPr>
                <w:color w:val="1155CC"/>
                <w:sz w:val="20"/>
                <w:szCs w:val="20"/>
              </w:rPr>
            </w:pPr>
          </w:p>
        </w:tc>
        <w:tc>
          <w:tcPr>
            <w:tcW w:w="1875" w:type="dxa"/>
            <w:shd w:val="clear" w:color="auto" w:fill="FFFFFF"/>
            <w:tcMar>
              <w:top w:w="100" w:type="dxa"/>
              <w:left w:w="100" w:type="dxa"/>
              <w:bottom w:w="100" w:type="dxa"/>
              <w:right w:w="100" w:type="dxa"/>
            </w:tcMar>
          </w:tcPr>
          <w:p w14:paraId="78927303" w14:textId="77777777" w:rsidR="00586ACC" w:rsidRDefault="00586ACC">
            <w:pPr>
              <w:widowControl w:val="0"/>
              <w:spacing w:line="240" w:lineRule="auto"/>
              <w:rPr>
                <w:color w:val="1155CC"/>
                <w:sz w:val="20"/>
                <w:szCs w:val="20"/>
              </w:rPr>
            </w:pPr>
          </w:p>
        </w:tc>
        <w:tc>
          <w:tcPr>
            <w:tcW w:w="1485" w:type="dxa"/>
            <w:shd w:val="clear" w:color="auto" w:fill="FFFFFF"/>
            <w:tcMar>
              <w:top w:w="100" w:type="dxa"/>
              <w:left w:w="100" w:type="dxa"/>
              <w:bottom w:w="100" w:type="dxa"/>
              <w:right w:w="100" w:type="dxa"/>
            </w:tcMar>
          </w:tcPr>
          <w:p w14:paraId="25532251" w14:textId="77777777" w:rsidR="00586ACC" w:rsidRDefault="00586ACC">
            <w:pPr>
              <w:widowControl w:val="0"/>
              <w:spacing w:line="240" w:lineRule="auto"/>
              <w:rPr>
                <w:color w:val="1155CC"/>
                <w:sz w:val="20"/>
                <w:szCs w:val="20"/>
              </w:rPr>
            </w:pPr>
          </w:p>
        </w:tc>
      </w:tr>
      <w:tr w:rsidR="00586ACC" w14:paraId="750B2012" w14:textId="77777777">
        <w:trPr>
          <w:trHeight w:val="500"/>
        </w:trPr>
        <w:tc>
          <w:tcPr>
            <w:tcW w:w="15120" w:type="dxa"/>
            <w:gridSpan w:val="7"/>
            <w:shd w:val="clear" w:color="auto" w:fill="FFFFFF"/>
            <w:tcMar>
              <w:top w:w="100" w:type="dxa"/>
              <w:left w:w="100" w:type="dxa"/>
              <w:bottom w:w="100" w:type="dxa"/>
              <w:right w:w="100" w:type="dxa"/>
            </w:tcMar>
          </w:tcPr>
          <w:p w14:paraId="332A339F" w14:textId="77777777" w:rsidR="00586ACC" w:rsidRDefault="003D2AA0">
            <w:pPr>
              <w:widowControl w:val="0"/>
              <w:spacing w:line="240" w:lineRule="auto"/>
              <w:rPr>
                <w:b/>
                <w:sz w:val="16"/>
                <w:szCs w:val="16"/>
              </w:rPr>
            </w:pPr>
            <w:r>
              <w:rPr>
                <w:i/>
                <w:sz w:val="16"/>
                <w:szCs w:val="16"/>
              </w:rPr>
              <w:t xml:space="preserve">ISF enhancements to consider: </w:t>
            </w:r>
            <w:r>
              <w:rPr>
                <w:i/>
                <w:sz w:val="16"/>
                <w:szCs w:val="16"/>
              </w:rPr>
              <w:t>Families and community stakeholders actively participate in the evaluation, review of data, and action planning. The evaluation/assessment of fidelity of implementation guides decisions regarding which interventions to continue and which to remove. The eva</w:t>
            </w:r>
            <w:r>
              <w:rPr>
                <w:i/>
                <w:sz w:val="16"/>
                <w:szCs w:val="16"/>
              </w:rPr>
              <w:t>luation/assessment of fidelity of implementation guides decisions regarding which interventions to continue and which to remove.</w:t>
            </w:r>
          </w:p>
        </w:tc>
      </w:tr>
    </w:tbl>
    <w:p w14:paraId="46DA388E" w14:textId="77777777" w:rsidR="00586ACC" w:rsidRDefault="00586ACC"/>
    <w:sectPr w:rsidR="00586ACC">
      <w:pgSz w:w="15840" w:h="12240" w:orient="landscape"/>
      <w:pgMar w:top="630" w:right="108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43703" w14:textId="77777777" w:rsidR="003D2AA0" w:rsidRDefault="003D2AA0">
      <w:pPr>
        <w:spacing w:line="240" w:lineRule="auto"/>
      </w:pPr>
      <w:r>
        <w:separator/>
      </w:r>
    </w:p>
  </w:endnote>
  <w:endnote w:type="continuationSeparator" w:id="0">
    <w:p w14:paraId="6428C26B" w14:textId="77777777" w:rsidR="003D2AA0" w:rsidRDefault="003D2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C9DF" w14:textId="77777777" w:rsidR="00586ACC" w:rsidRDefault="003D2AA0">
    <w:pPr>
      <w:rPr>
        <w:b/>
        <w:i/>
        <w:sz w:val="16"/>
        <w:szCs w:val="16"/>
      </w:rPr>
    </w:pPr>
    <w:r>
      <w:rPr>
        <w:b/>
        <w:i/>
        <w:sz w:val="16"/>
        <w:szCs w:val="16"/>
      </w:rPr>
      <w:t>TFI Tier 2 Scoring and Action Planning Table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9C30" w14:textId="77777777" w:rsidR="003D2AA0" w:rsidRDefault="003D2AA0">
      <w:pPr>
        <w:spacing w:line="240" w:lineRule="auto"/>
      </w:pPr>
      <w:r>
        <w:separator/>
      </w:r>
    </w:p>
  </w:footnote>
  <w:footnote w:type="continuationSeparator" w:id="0">
    <w:p w14:paraId="2C76BCAE" w14:textId="77777777" w:rsidR="003D2AA0" w:rsidRDefault="003D2A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27E4C" w14:textId="77777777" w:rsidR="005C7E11" w:rsidRDefault="005C7E11" w:rsidP="005C7E11">
    <w:pPr>
      <w:jc w:val="center"/>
      <w:rPr>
        <w:b/>
        <w:sz w:val="28"/>
        <w:szCs w:val="28"/>
      </w:rPr>
    </w:pPr>
    <w:bookmarkStart w:id="0" w:name="_Hlk100569974"/>
    <w:r>
      <w:rPr>
        <w:b/>
        <w:sz w:val="28"/>
        <w:szCs w:val="28"/>
      </w:rPr>
      <w:t xml:space="preserve">TFI Tier 2 </w:t>
    </w:r>
  </w:p>
  <w:p w14:paraId="0893DFA3" w14:textId="77777777" w:rsidR="005C7E11" w:rsidRDefault="005C7E11" w:rsidP="005C7E11">
    <w:pPr>
      <w:jc w:val="center"/>
      <w:rPr>
        <w:b/>
      </w:rPr>
    </w:pPr>
    <w:r>
      <w:rPr>
        <w:b/>
      </w:rPr>
      <w:t>Scoring &amp; Action Planning Sheet</w:t>
    </w:r>
  </w:p>
  <w:bookmarkEnd w:id="0"/>
  <w:p w14:paraId="06AE09D9" w14:textId="77777777" w:rsidR="00586ACC" w:rsidRDefault="003D2AA0">
    <w:pPr>
      <w:jc w:val="right"/>
      <w:rPr>
        <w:sz w:val="16"/>
        <w:szCs w:val="16"/>
      </w:rPr>
    </w:pPr>
    <w:r>
      <w:rPr>
        <w:sz w:val="16"/>
        <w:szCs w:val="16"/>
      </w:rPr>
      <w:t>p.</w:t>
    </w:r>
    <w:r>
      <w:rPr>
        <w:sz w:val="16"/>
        <w:szCs w:val="16"/>
      </w:rPr>
      <w:fldChar w:fldCharType="begin"/>
    </w:r>
    <w:r>
      <w:rPr>
        <w:sz w:val="16"/>
        <w:szCs w:val="16"/>
      </w:rPr>
      <w:instrText>PAGE</w:instrText>
    </w:r>
    <w:r>
      <w:rPr>
        <w:sz w:val="16"/>
        <w:szCs w:val="16"/>
      </w:rPr>
      <w:fldChar w:fldCharType="separate"/>
    </w:r>
    <w:r w:rsidR="005C7E11">
      <w:rPr>
        <w:noProof/>
        <w:sz w:val="16"/>
        <w:szCs w:val="16"/>
      </w:rPr>
      <w:t>1</w:t>
    </w:r>
    <w:r>
      <w:rPr>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E2507"/>
    <w:multiLevelType w:val="multilevel"/>
    <w:tmpl w:val="7B003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1637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ACC"/>
    <w:rsid w:val="003D2AA0"/>
    <w:rsid w:val="00586ACC"/>
    <w:rsid w:val="005C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F23B7"/>
  <w15:docId w15:val="{B92C4CF5-2158-41D8-8F7E-958483AB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C7E11"/>
    <w:pPr>
      <w:tabs>
        <w:tab w:val="center" w:pos="4680"/>
        <w:tab w:val="right" w:pos="9360"/>
      </w:tabs>
      <w:spacing w:line="240" w:lineRule="auto"/>
    </w:pPr>
  </w:style>
  <w:style w:type="character" w:customStyle="1" w:styleId="HeaderChar">
    <w:name w:val="Header Char"/>
    <w:basedOn w:val="DefaultParagraphFont"/>
    <w:link w:val="Header"/>
    <w:uiPriority w:val="99"/>
    <w:rsid w:val="005C7E11"/>
  </w:style>
  <w:style w:type="paragraph" w:styleId="Footer">
    <w:name w:val="footer"/>
    <w:basedOn w:val="Normal"/>
    <w:link w:val="FooterChar"/>
    <w:uiPriority w:val="99"/>
    <w:unhideWhenUsed/>
    <w:rsid w:val="005C7E11"/>
    <w:pPr>
      <w:tabs>
        <w:tab w:val="center" w:pos="4680"/>
        <w:tab w:val="right" w:pos="9360"/>
      </w:tabs>
      <w:spacing w:line="240" w:lineRule="auto"/>
    </w:pPr>
  </w:style>
  <w:style w:type="character" w:customStyle="1" w:styleId="FooterChar">
    <w:name w:val="Footer Char"/>
    <w:basedOn w:val="DefaultParagraphFont"/>
    <w:link w:val="Footer"/>
    <w:uiPriority w:val="99"/>
    <w:rsid w:val="005C7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silver</cp:lastModifiedBy>
  <cp:revision>2</cp:revision>
  <dcterms:created xsi:type="dcterms:W3CDTF">2022-04-11T15:44:00Z</dcterms:created>
  <dcterms:modified xsi:type="dcterms:W3CDTF">2022-04-11T15:48:00Z</dcterms:modified>
</cp:coreProperties>
</file>